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56B">
        <w:rPr>
          <w:rFonts w:ascii="Times New Roman" w:hAnsi="Times New Roman" w:cs="Times New Roman"/>
          <w:b/>
          <w:bCs/>
          <w:sz w:val="24"/>
          <w:szCs w:val="24"/>
        </w:rPr>
        <w:t>UCHWAŁA NR XLIV/</w:t>
      </w:r>
      <w:r>
        <w:rPr>
          <w:rFonts w:ascii="Times New Roman" w:hAnsi="Times New Roman" w:cs="Times New Roman"/>
          <w:b/>
          <w:bCs/>
          <w:sz w:val="24"/>
          <w:szCs w:val="24"/>
        </w:rPr>
        <w:t>334</w:t>
      </w:r>
      <w:r w:rsidRPr="000B356B">
        <w:rPr>
          <w:rFonts w:ascii="Times New Roman" w:hAnsi="Times New Roman" w:cs="Times New Roman"/>
          <w:b/>
          <w:bCs/>
          <w:sz w:val="24"/>
          <w:szCs w:val="24"/>
        </w:rPr>
        <w:t xml:space="preserve">/2018 </w:t>
      </w:r>
    </w:p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56B">
        <w:rPr>
          <w:rFonts w:ascii="Times New Roman" w:hAnsi="Times New Roman" w:cs="Times New Roman"/>
          <w:b/>
          <w:bCs/>
          <w:sz w:val="24"/>
          <w:szCs w:val="24"/>
        </w:rPr>
        <w:t>Rady Miejskiej w Chojnie</w:t>
      </w:r>
    </w:p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56B">
        <w:rPr>
          <w:rFonts w:ascii="Times New Roman" w:hAnsi="Times New Roman" w:cs="Times New Roman"/>
          <w:b/>
          <w:bCs/>
          <w:sz w:val="24"/>
          <w:szCs w:val="24"/>
        </w:rPr>
        <w:t xml:space="preserve">z dnia 10 maja 2018 r. </w:t>
      </w:r>
    </w:p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56B">
        <w:rPr>
          <w:rFonts w:ascii="Times New Roman" w:hAnsi="Times New Roman" w:cs="Times New Roman"/>
          <w:b/>
          <w:bCs/>
          <w:sz w:val="24"/>
          <w:szCs w:val="24"/>
        </w:rPr>
        <w:t>w sprawie przyjęcia apelu dotyczącego zmiany obowiązujących przepisów ustawy Prawo łowieckie</w:t>
      </w:r>
    </w:p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56B">
        <w:rPr>
          <w:rFonts w:ascii="Times New Roman" w:hAnsi="Times New Roman" w:cs="Times New Roman"/>
          <w:sz w:val="24"/>
          <w:szCs w:val="24"/>
        </w:rPr>
        <w:t xml:space="preserve"> Na podstawie art. 18 ust. 1 ustawy z dnia 8 marca 1990 r. o samorządzie gminnym (Dz. U. z 2017 r. poz. 1875, poz. 2232; z 2018 r. poz. 130) uchwala się co następuje: </w:t>
      </w:r>
    </w:p>
    <w:p w:rsidR="00ED41B6" w:rsidRPr="000B356B" w:rsidRDefault="00ED41B6" w:rsidP="00131F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4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0B356B">
        <w:rPr>
          <w:rFonts w:ascii="Times New Roman" w:hAnsi="Times New Roman" w:cs="Times New Roman"/>
          <w:sz w:val="24"/>
          <w:szCs w:val="24"/>
        </w:rPr>
        <w:tab/>
        <w:t xml:space="preserve">Przyjmuje się apel do posłów i senatorów Rzeczypospolitej Polskiej, reprezentujących województwo zachodniopomorskie, o podjęcie inicjatywy ustawodawczej, zmierzającej </w:t>
      </w:r>
      <w:r>
        <w:rPr>
          <w:rFonts w:ascii="Times New Roman" w:hAnsi="Times New Roman" w:cs="Times New Roman"/>
          <w:sz w:val="24"/>
          <w:szCs w:val="24"/>
        </w:rPr>
        <w:br/>
      </w:r>
      <w:r w:rsidRPr="000B356B">
        <w:rPr>
          <w:rFonts w:ascii="Times New Roman" w:hAnsi="Times New Roman" w:cs="Times New Roman"/>
          <w:sz w:val="24"/>
          <w:szCs w:val="24"/>
        </w:rPr>
        <w:t xml:space="preserve">do zmiany przepisów ustawy z dnia 13 października 1995 r. Prawo łowieckie w zakresie dotyczącym udziału przedstawiciela organu wykonawczego jednostki pomocniczej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0B356B">
        <w:rPr>
          <w:rFonts w:ascii="Times New Roman" w:hAnsi="Times New Roman" w:cs="Times New Roman"/>
          <w:sz w:val="24"/>
          <w:szCs w:val="24"/>
        </w:rPr>
        <w:t xml:space="preserve">w czynnościach polegających na szacowaniu szkód w uprawach i płodach rolnych, w tym ustaleniu wysokości odszkodowania. </w:t>
      </w: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4A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</w:r>
      <w:r w:rsidRPr="000B356B">
        <w:rPr>
          <w:rFonts w:ascii="Times New Roman" w:hAnsi="Times New Roman" w:cs="Times New Roman"/>
          <w:sz w:val="24"/>
          <w:szCs w:val="24"/>
        </w:rPr>
        <w:t xml:space="preserve">Treść apelu stanowi załącznik do uchwały. </w:t>
      </w: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4A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0B356B">
        <w:rPr>
          <w:rFonts w:ascii="Times New Roman" w:hAnsi="Times New Roman" w:cs="Times New Roman"/>
          <w:sz w:val="24"/>
          <w:szCs w:val="24"/>
        </w:rPr>
        <w:t>Zobowiązuje się Przewodniczącego Rady Miejskiej do przekazania uchwały Prezesowi Rady Ministrów, Marszałkom Sejmu i</w:t>
      </w:r>
      <w:r>
        <w:rPr>
          <w:rFonts w:ascii="Times New Roman" w:hAnsi="Times New Roman" w:cs="Times New Roman"/>
          <w:sz w:val="24"/>
          <w:szCs w:val="24"/>
        </w:rPr>
        <w:t xml:space="preserve"> Senatu, Ministrowi Środowiska, </w:t>
      </w:r>
      <w:r w:rsidRPr="000B356B">
        <w:rPr>
          <w:rFonts w:ascii="Times New Roman" w:hAnsi="Times New Roman" w:cs="Times New Roman"/>
          <w:sz w:val="24"/>
          <w:szCs w:val="24"/>
        </w:rPr>
        <w:t>Wojewodzie Zachodniopomorskiemu,</w:t>
      </w:r>
      <w:r>
        <w:rPr>
          <w:rFonts w:ascii="Times New Roman" w:hAnsi="Times New Roman" w:cs="Times New Roman"/>
          <w:sz w:val="24"/>
          <w:szCs w:val="24"/>
        </w:rPr>
        <w:t xml:space="preserve"> posłom i senatorom województwa </w:t>
      </w:r>
      <w:r w:rsidRPr="000B356B">
        <w:rPr>
          <w:rFonts w:ascii="Times New Roman" w:hAnsi="Times New Roman" w:cs="Times New Roman"/>
          <w:sz w:val="24"/>
          <w:szCs w:val="24"/>
        </w:rPr>
        <w:t xml:space="preserve">zachodniopomorskiego. </w:t>
      </w: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4A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B356B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B6" w:rsidRPr="00131F4A" w:rsidRDefault="00ED41B6" w:rsidP="00131F4A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Wicep</w:t>
      </w:r>
      <w:r w:rsidRPr="00131F4A">
        <w:rPr>
          <w:rFonts w:ascii="Times New Roman" w:hAnsi="Times New Roman" w:cs="Times New Roman"/>
          <w:b/>
          <w:bCs/>
          <w:sz w:val="24"/>
          <w:szCs w:val="24"/>
        </w:rPr>
        <w:t>rzewodniczący Rady</w:t>
      </w:r>
    </w:p>
    <w:p w:rsidR="00ED41B6" w:rsidRPr="00131F4A" w:rsidRDefault="00ED41B6" w:rsidP="00131F4A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Piotr Żebrowski</w:t>
      </w:r>
    </w:p>
    <w:p w:rsidR="00ED41B6" w:rsidRPr="000B356B" w:rsidRDefault="00ED41B6" w:rsidP="00131F4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1B6" w:rsidRPr="000B356B" w:rsidRDefault="00ED41B6" w:rsidP="00131F4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B6" w:rsidRDefault="00ED41B6" w:rsidP="00131F4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F4A">
        <w:rPr>
          <w:rFonts w:ascii="Times New Roman" w:hAnsi="Times New Roman" w:cs="Times New Roman"/>
          <w:b/>
          <w:bCs/>
          <w:sz w:val="24"/>
          <w:szCs w:val="24"/>
        </w:rPr>
        <w:t>Załącznik do uchwały Nr XLIV/</w:t>
      </w:r>
      <w:r>
        <w:rPr>
          <w:rFonts w:ascii="Times New Roman" w:hAnsi="Times New Roman" w:cs="Times New Roman"/>
          <w:b/>
          <w:bCs/>
          <w:sz w:val="24"/>
          <w:szCs w:val="24"/>
        </w:rPr>
        <w:t>334</w:t>
      </w:r>
      <w:r w:rsidRPr="00131F4A">
        <w:rPr>
          <w:rFonts w:ascii="Times New Roman" w:hAnsi="Times New Roman" w:cs="Times New Roman"/>
          <w:b/>
          <w:bCs/>
          <w:sz w:val="24"/>
          <w:szCs w:val="24"/>
        </w:rPr>
        <w:t xml:space="preserve">/2018 </w:t>
      </w:r>
    </w:p>
    <w:p w:rsidR="00ED41B6" w:rsidRDefault="00ED41B6" w:rsidP="00131F4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F4A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Chojnie </w:t>
      </w:r>
    </w:p>
    <w:p w:rsidR="00ED41B6" w:rsidRPr="00131F4A" w:rsidRDefault="00ED41B6" w:rsidP="00131F4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1F4A">
        <w:rPr>
          <w:rFonts w:ascii="Times New Roman" w:hAnsi="Times New Roman" w:cs="Times New Roman"/>
          <w:b/>
          <w:bCs/>
          <w:sz w:val="24"/>
          <w:szCs w:val="24"/>
        </w:rPr>
        <w:t xml:space="preserve">z dnia 10 maja 2018 r. </w:t>
      </w: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B6" w:rsidRPr="000B356B" w:rsidRDefault="00ED41B6" w:rsidP="00131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6B">
        <w:rPr>
          <w:rFonts w:ascii="Times New Roman" w:hAnsi="Times New Roman" w:cs="Times New Roman"/>
          <w:sz w:val="24"/>
          <w:szCs w:val="24"/>
        </w:rPr>
        <w:t xml:space="preserve">W dniu 1 kwietnia 2018 r. weszła w życie ustawa z dnia 22 marca 2018 r. o zmianie ustawy - Prawo łowieckie oraz niektórych innych ustaw (Dz. U. z 2018 r. poz. 651), która nałożyła na organy wykonawcze jednostek pomocniczych gminy – sołtysów nowe obowiązki. </w:t>
      </w:r>
      <w:r>
        <w:rPr>
          <w:rFonts w:ascii="Times New Roman" w:hAnsi="Times New Roman" w:cs="Times New Roman"/>
          <w:sz w:val="24"/>
          <w:szCs w:val="24"/>
        </w:rPr>
        <w:br/>
      </w:r>
      <w:r w:rsidRPr="000B356B">
        <w:rPr>
          <w:rFonts w:ascii="Times New Roman" w:hAnsi="Times New Roman" w:cs="Times New Roman"/>
          <w:sz w:val="24"/>
          <w:szCs w:val="24"/>
        </w:rPr>
        <w:t xml:space="preserve">Art. 46 ust. 2 ustawy Prawo łowieckie zobowiązuje przedstawicieli organów wykonawczych jednostek pomocniczych gminy – sołtysów, do uczestnictwa w zespołach zajmujących się szacowaniem szkód w uprawach i płodach rolnych, wyrządzonych przez dziki, łosie, jelenie, daniele i sarny, oraz ustaleniem wysokości odszkodowania. Rada Miejska w </w:t>
      </w:r>
      <w:r>
        <w:rPr>
          <w:rFonts w:ascii="Times New Roman" w:hAnsi="Times New Roman" w:cs="Times New Roman"/>
          <w:sz w:val="24"/>
          <w:szCs w:val="24"/>
        </w:rPr>
        <w:t>Chojnie</w:t>
      </w:r>
      <w:r w:rsidRPr="000B356B">
        <w:rPr>
          <w:rFonts w:ascii="Times New Roman" w:hAnsi="Times New Roman" w:cs="Times New Roman"/>
          <w:sz w:val="24"/>
          <w:szCs w:val="24"/>
        </w:rPr>
        <w:t xml:space="preserve"> wyraża dezaprobatę dla przyjętego w ustawie rozwiązania, angażującego sołtysów do przeprowadzania szeregu czynności w procesie szacowania szkód. Przyjęte zmiany nakładają na gminę kosztowne i uciążliwe obowiązki, tj. koszty obsługi administracyjnej zespołów dokonujących oględzin i szacowania szkód (wynagrodzenie, delegacje, koszty biurowe i administracyjne, obsługa korespondencji, która będzie musiała być rejestrowana ze względu na postępowanie dowodowe). Ustawa nie rozstrzyga kwestii zwrotu kosztów poniesionych przez samorządy. Nowy system szacowania szkód wyrządzonych w uprawach i płodach rolnych przez niektóre zwierzęta łowne, budzi uzasadniony sprzeciw środowisk sołeckich, w tym środowiska sołtysów gminy </w:t>
      </w:r>
      <w:r>
        <w:rPr>
          <w:rFonts w:ascii="Times New Roman" w:hAnsi="Times New Roman" w:cs="Times New Roman"/>
          <w:sz w:val="24"/>
          <w:szCs w:val="24"/>
        </w:rPr>
        <w:t>Chojna</w:t>
      </w:r>
      <w:r w:rsidRPr="000B356B">
        <w:rPr>
          <w:rFonts w:ascii="Times New Roman" w:hAnsi="Times New Roman" w:cs="Times New Roman"/>
          <w:sz w:val="24"/>
          <w:szCs w:val="24"/>
        </w:rPr>
        <w:t xml:space="preserve">. Sołtysi podnoszą, że nie posiadają należytych kompetencji i odpowiedniej wiedzy, aby móc wypełnić zapisy ustawy. Sołtysi nie są pracownikami administracyjnymi, zazwyczaj są aktywni zawodowo, w związku z tym dochowanie zastrzeżonych w ustawie bardzo krótkich terminów w procesie szacowania szkód, może być znacznie utrudnione. Ponadto sołtysom nie można zwrócić utraconych dochodów w przypadku wykonywania pracy zawodowej. Problematyczna jest również kwestia powoływania zespołów do oględzin i ostatecznego szacowania, ponieważ wskazano ich skład, a brak jest delegacji do ich powołania. Rada Miejska w </w:t>
      </w:r>
      <w:r>
        <w:rPr>
          <w:rFonts w:ascii="Times New Roman" w:hAnsi="Times New Roman" w:cs="Times New Roman"/>
          <w:sz w:val="24"/>
          <w:szCs w:val="24"/>
        </w:rPr>
        <w:t>Chojnie</w:t>
      </w:r>
      <w:r w:rsidRPr="000B356B">
        <w:rPr>
          <w:rFonts w:ascii="Times New Roman" w:hAnsi="Times New Roman" w:cs="Times New Roman"/>
          <w:sz w:val="24"/>
          <w:szCs w:val="24"/>
        </w:rPr>
        <w:t xml:space="preserve"> apeluje do posłów i senatorów, reprezentujących województwo zachodniopomorskie, o podjęcie działań zmierzających do zmiany przepisów ustawy Prawo łowieckie.</w:t>
      </w:r>
    </w:p>
    <w:sectPr w:rsidR="00ED41B6" w:rsidRPr="000B356B" w:rsidSect="004F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56B"/>
    <w:rsid w:val="00007664"/>
    <w:rsid w:val="000B356B"/>
    <w:rsid w:val="00131F4A"/>
    <w:rsid w:val="00234AEC"/>
    <w:rsid w:val="002E655C"/>
    <w:rsid w:val="004F289B"/>
    <w:rsid w:val="00ED41B6"/>
    <w:rsid w:val="00F9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480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Jaz</dc:creator>
  <cp:keywords/>
  <dc:description/>
  <cp:lastModifiedBy>tbedzak</cp:lastModifiedBy>
  <cp:revision>2</cp:revision>
  <cp:lastPrinted>2018-05-10T10:44:00Z</cp:lastPrinted>
  <dcterms:created xsi:type="dcterms:W3CDTF">2018-05-08T11:47:00Z</dcterms:created>
  <dcterms:modified xsi:type="dcterms:W3CDTF">2018-05-10T10:45:00Z</dcterms:modified>
</cp:coreProperties>
</file>