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3260"/>
        <w:gridCol w:w="34"/>
        <w:gridCol w:w="1842"/>
        <w:gridCol w:w="2093"/>
        <w:gridCol w:w="5812"/>
      </w:tblGrid>
      <w:tr w:rsidR="000420DF" w:rsidRPr="00C8301B">
        <w:tc>
          <w:tcPr>
            <w:tcW w:w="534" w:type="dxa"/>
            <w:shd w:val="clear" w:color="auto" w:fill="92D050"/>
          </w:tcPr>
          <w:p w:rsidR="000420DF" w:rsidRPr="00C8301B" w:rsidRDefault="000420DF" w:rsidP="00E3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301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68" w:type="dxa"/>
            <w:shd w:val="clear" w:color="auto" w:fill="92D050"/>
          </w:tcPr>
          <w:p w:rsidR="000420DF" w:rsidRPr="00C8301B" w:rsidRDefault="000420DF" w:rsidP="00E3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30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 ujawnionego naruszenia dyscypliny finansów publicznych</w:t>
            </w:r>
          </w:p>
        </w:tc>
        <w:tc>
          <w:tcPr>
            <w:tcW w:w="3294" w:type="dxa"/>
            <w:gridSpan w:val="2"/>
            <w:shd w:val="clear" w:color="auto" w:fill="92D050"/>
          </w:tcPr>
          <w:p w:rsidR="000420DF" w:rsidRPr="00C8301B" w:rsidRDefault="000420DF" w:rsidP="00E3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30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Sposób popełnienia naruszenia</w:t>
            </w:r>
          </w:p>
        </w:tc>
        <w:tc>
          <w:tcPr>
            <w:tcW w:w="1842" w:type="dxa"/>
            <w:shd w:val="clear" w:color="auto" w:fill="92D050"/>
          </w:tcPr>
          <w:p w:rsidR="000420DF" w:rsidRPr="00C8301B" w:rsidRDefault="000420DF" w:rsidP="00E3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30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popełnienia naruszenia</w:t>
            </w:r>
          </w:p>
        </w:tc>
        <w:tc>
          <w:tcPr>
            <w:tcW w:w="2093" w:type="dxa"/>
            <w:shd w:val="clear" w:color="auto" w:fill="92D050"/>
          </w:tcPr>
          <w:p w:rsidR="000420DF" w:rsidRPr="00C8301B" w:rsidRDefault="000420DF" w:rsidP="00E3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30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Naruszony przepis prawa</w:t>
            </w:r>
          </w:p>
        </w:tc>
        <w:tc>
          <w:tcPr>
            <w:tcW w:w="5812" w:type="dxa"/>
            <w:shd w:val="clear" w:color="auto" w:fill="92D050"/>
          </w:tcPr>
          <w:p w:rsidR="000420DF" w:rsidRPr="00C8301B" w:rsidRDefault="000420DF" w:rsidP="00E3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30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Okoliczności, w jakich doszło do naruszenia dyscypliny finansów publicznych oraz</w:t>
            </w:r>
          </w:p>
          <w:p w:rsidR="000420DF" w:rsidRPr="00C8301B" w:rsidRDefault="000420DF" w:rsidP="00E3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30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 wysokości środków finansowych będących przedmiotem naruszenia lub wysokości skutków finansowych</w:t>
            </w:r>
          </w:p>
        </w:tc>
      </w:tr>
      <w:tr w:rsidR="000420DF" w:rsidRPr="00C40DE5">
        <w:tc>
          <w:tcPr>
            <w:tcW w:w="534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</w:rPr>
              <w:t>Wykorzystanie środków publicznych i środków przekazanych ze środków publicznych, związanych z realizacją programów i projektów finansowanych z udziałem środków unijnych niezgodnie z przeznaczeniem i z naruszeniem procedur obowiązujących przy ich wykorzystaniu,</w:t>
            </w:r>
          </w:p>
        </w:tc>
        <w:tc>
          <w:tcPr>
            <w:tcW w:w="3294" w:type="dxa"/>
            <w:gridSpan w:val="2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Doprowadzenie, jako organ wykonawczy zobowiązany do realizacji projektu, do obowiązku zwrotu przez Gminę Chojna środków w wysokości 1 452 720,19 zł z odsetkami, na podstawie ostatecznej decyzji Ministra Rozwoju z dnia 11 marca 2016r.</w:t>
            </w:r>
          </w:p>
        </w:tc>
        <w:tc>
          <w:tcPr>
            <w:tcW w:w="1842" w:type="dxa"/>
          </w:tcPr>
          <w:p w:rsidR="000420DF" w:rsidRPr="00C40DE5" w:rsidRDefault="000420DF" w:rsidP="00C40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11 marca 2016r.</w:t>
            </w:r>
          </w:p>
        </w:tc>
        <w:tc>
          <w:tcPr>
            <w:tcW w:w="2093" w:type="dxa"/>
          </w:tcPr>
          <w:p w:rsidR="000420DF" w:rsidRPr="00C40DE5" w:rsidRDefault="000420DF" w:rsidP="00C40DE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 13 pkt 1 i pkt 6 ustawy</w:t>
            </w:r>
          </w:p>
          <w:p w:rsidR="000420DF" w:rsidRPr="00C40DE5" w:rsidRDefault="000420DF" w:rsidP="00C40DE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20DF" w:rsidRPr="00C40DE5" w:rsidRDefault="000420DF" w:rsidP="00C40DE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 4a pkt 2 ustawy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0420DF" w:rsidRPr="00C40DE5" w:rsidRDefault="000420DF" w:rsidP="00C40DE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Decyzja Ministra Rozwoju z dnia 11 marca 2016r wskazująca na okoliczności popełnienia czynu naruszenia dyscypliny finansów publicznych przez Burmistrza Gminy Chojny. Na podstawie tej decyzji Burmistrz zobowiązany jest w imieniu reprezentowanej jednostki do zwrotu środków wykorzystanych w ramach dofinansowania działania 8.3. ,,</w:t>
            </w:r>
            <w:r w:rsidRPr="00C40DE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Przeciwdziałanie wykluczeniu cyfrowemu – eInclusion. Program Operacyjny Innowacyjna Gospodarka w latach 2011 -2015”</w:t>
            </w: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przekazanych ze środków publicznych, związanych z realizacją projektu pn. ,</w:t>
            </w:r>
            <w:r w:rsidRPr="00C40DE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,Przeciwdziałanie wykluczeniu cyfrowemu w Gminie Chojna”.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Zgodnie z art. 4a pkt 2 ustawy Burmistrz, jako kierownik jst, był osobą zobowiązaną do realizacji projektu finansowanego z udziałem środków unijnych lub zagranicznych, ponieważ Gminie Chojna przekazano środki </w:t>
            </w:r>
            <w:r w:rsidRPr="00C40DE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publiczne</w:t>
            </w: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przeznaczone na realizację tego projektu. Tymczasem jak wynika z uzasadnienia decyzji środki te nie były wykorzystane zgodnie z warunkami, na jakie je przydzielono. Środki przekazane było w szczególności na inny cel niż w umowie, organ wykonawczy nie zweryfikował poprawności wykonywania umowy i warunków przekazania środków, dopuścił do ich przeznaczenia na inny cel z naruszeniem procedury dotyczącej jej wykorzystania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420DF" w:rsidRPr="005A18B8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Należność główna: </w:t>
            </w:r>
            <w:r w:rsidRPr="00C40D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1 452 720,19 zł wraz z odsetkami</w:t>
            </w:r>
          </w:p>
        </w:tc>
      </w:tr>
      <w:tr w:rsidR="000420DF" w:rsidRPr="00C40DE5">
        <w:tc>
          <w:tcPr>
            <w:tcW w:w="534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</w:rPr>
              <w:t>Brak zapłaty w terminie przez jednostkę sektora finansów publicznych składek na ubezpieczenia społeczne, co stanowi naruszenie dyscypliny finansów publicznych przez Burmistrza Gminy Chojna</w:t>
            </w:r>
          </w:p>
        </w:tc>
        <w:tc>
          <w:tcPr>
            <w:tcW w:w="3294" w:type="dxa"/>
            <w:gridSpan w:val="2"/>
          </w:tcPr>
          <w:p w:rsidR="000420DF" w:rsidRPr="00C40DE5" w:rsidRDefault="000420DF" w:rsidP="00C40DE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doprowadzenie do nieopłacenia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 terminie składek na ubezpieczenia społeczne pracowników Urzędu Miejskiego, skutkujące obowiązkiem zapłaty odsetek;</w:t>
            </w:r>
          </w:p>
          <w:p w:rsidR="000420DF" w:rsidRPr="00C40DE5" w:rsidRDefault="000420DF" w:rsidP="00C40DE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 01.10.2013r. do 31.12.2013r.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 01.01.2014r. do 31.12.2014r.</w:t>
            </w:r>
          </w:p>
        </w:tc>
        <w:tc>
          <w:tcPr>
            <w:tcW w:w="2093" w:type="dxa"/>
          </w:tcPr>
          <w:p w:rsidR="000420DF" w:rsidRPr="00C40DE5" w:rsidRDefault="000420DF" w:rsidP="00C40DE5">
            <w:pPr>
              <w:pStyle w:val="NormalWeb"/>
              <w:rPr>
                <w:rFonts w:cs="Calibri"/>
                <w:sz w:val="20"/>
                <w:szCs w:val="20"/>
              </w:rPr>
            </w:pPr>
            <w:r w:rsidRPr="00C40DE5">
              <w:rPr>
                <w:b/>
                <w:bCs/>
                <w:sz w:val="20"/>
                <w:szCs w:val="20"/>
              </w:rPr>
              <w:t>art. 14 pkt 1 ustawy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0420DF" w:rsidRPr="00C40DE5" w:rsidRDefault="000420DF" w:rsidP="00C40DE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Burmistrz nie dokonał w terminie płatności z tytułu składek na ubezpieczenia społeczne, zdrowotne i Fundusz Pracy od wynagrodzeń wypłaconych pracownikom Urzędu Miejskiego w Chojnie oraz zawarł układ ratalny bez zgody Rady Miejskiej w Chojnie. </w:t>
            </w:r>
          </w:p>
          <w:p w:rsidR="000420DF" w:rsidRPr="00C40DE5" w:rsidRDefault="000420DF" w:rsidP="00C40D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420DF" w:rsidRPr="00C40DE5" w:rsidRDefault="000420DF" w:rsidP="00C40DE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Składki na ubezpieczenia społeczne, zd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rowotne i Fundusz Pracy od wyna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grodzeń wypłaconych pracownikom Urzędu Miejskiego, należne do od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prowadzenia za październik-grudzień 2013 r.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wysokości ogółem 206 172,28 zł oraz styczeń-grudzień 2014 r. w łącznej kwocie 1 024 030,37 zł, na rachunek bankowy Zakładu Ubezpieczeń Społecznych przekazano z opóźnieniem wynoszącym od 1 do 10 dni po ustawowym terminie, określonym art. 47 ust. 1 pkt 2 ustawy z dnia 13 października 1998 r. o systemie ubezpieczeń społecznych (Dz. U. z 2009 r. Nr 205, poz. 1585 z późn. zm.). Skutkiem zaniechania wykonania podanego zo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bowiązania w terminie do 5 dnia miesiąca następującego po miesiącu, w którym dokonano wypłaty ww. wynagrodzeń była zapłata odsetek w łącznej </w:t>
            </w: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kwocie 1 788,00 zł;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20DF" w:rsidRPr="00C40DE5">
        <w:tc>
          <w:tcPr>
            <w:tcW w:w="534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Niewykonanie w terminie zobowiązania jednostki sektora finansów publicznych, 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w tym obowiązku zwrotu podatku, nadpłaty lub nienależnie opłaconych składek na ubezpieczenie społeczne lub zdrowotne, którego skutkiem jest zapłata odsetek, kar lub opłat albo oprocentowanie tych należności</w:t>
            </w:r>
          </w:p>
        </w:tc>
        <w:tc>
          <w:tcPr>
            <w:tcW w:w="3260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Burmistrz przekazał </w:t>
            </w: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zaliczki na podatek dochodowy od wynagrodzeń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wypłaconych pracownikom Urzędu Miejskiego w Chojnie od 10 do 39 dni po ustawowym terminie ich odprowadzenia. Skutkiem obowiązek zapłaty odsetek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2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20.04 2014r. – zaliczki za miesiąc marzec 2014r., 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20.06. 2014r. – zaliczki za miesiąc kwiecień, 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20.08. 2014r.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zaliczki za miesiąc lipiec 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art.  16. ust. 1 ustawy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lub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art. 18 c pkt 4 ustawy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0420DF" w:rsidRPr="00C40DE5" w:rsidRDefault="000420DF" w:rsidP="00C40DE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Zgodnie z normą z art. 31 ustawy o podatku dochodowym od osób fizycznych, pracodawca zobowiązany jest – w charakterze płatnika – obliczać i pobierać w ciągu roku zaliczki na podatek dochodowy od zatrudnianych przez siebie osób, które uzyskują przychody na podstawie łączącego strony stosunku pracy. </w:t>
            </w:r>
          </w:p>
          <w:p w:rsidR="000420DF" w:rsidRPr="00C40DE5" w:rsidRDefault="000420DF" w:rsidP="00C40DE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zaliczki na podatek dochodowy od wynagrodzeń wypłaconych pracowni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oftHyphen/>
              <w:t>kom Urzędu Miejskiego za marzec, maj, lipiec, listopad i grudzień 2014 r. w wysokości ogółem 83 623,00 zł przekazano na rachunek urzędu skar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oftHyphen/>
              <w:t>bowego od 10 do 39 dni po ustawowym terminie ich odprowadzenia, co było niezgodne z art. 38 ust. 1 ustawy z dnia 26 lipca 1991 r. o podatku dochodowego od osób fizycznych.</w:t>
            </w:r>
          </w:p>
          <w:p w:rsidR="000420DF" w:rsidRPr="00C40DE5" w:rsidRDefault="000420DF" w:rsidP="00C40DE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420DF" w:rsidRPr="00C40DE5" w:rsidRDefault="000420DF" w:rsidP="00C40DE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tym okresie Burmistrz przekazał zaliczki na podatek dochodowy od wynagrodzeń wypłaconych pracownikom UM w Chojnie od 10 do 39 dni po ustawowym terminie ich odprowadzenia. Powyższe naruszenie stanowiło także nienależyte wykonanie przez kierownika jednostki sektora finansów publicznych obowiązków w zakresie kontroli zarządczej w jednostce sektora fi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nansów publicznych, skoro miało ono wpływ na 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niewykonanie w terminie zobowiązania jednostki.</w:t>
            </w:r>
          </w:p>
          <w:p w:rsidR="000420DF" w:rsidRDefault="000420DF" w:rsidP="00C40DE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Skutkiem obowiązek zapłaty odsetek w wysokości </w:t>
            </w: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340 zł.</w:t>
            </w:r>
          </w:p>
          <w:p w:rsidR="000420DF" w:rsidRDefault="000420DF" w:rsidP="00C40DE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20DF" w:rsidRDefault="000420DF" w:rsidP="00C40DE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20DF" w:rsidRDefault="000420DF" w:rsidP="00C40DE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420DF" w:rsidRPr="00C40DE5" w:rsidRDefault="000420DF" w:rsidP="00C40DE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20DF" w:rsidRPr="00C40DE5">
        <w:tc>
          <w:tcPr>
            <w:tcW w:w="534" w:type="dxa"/>
          </w:tcPr>
          <w:p w:rsidR="000420DF" w:rsidRPr="00C40DE5" w:rsidRDefault="000420DF" w:rsidP="00C40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Zaciągnięcie zobowiązania z naruszeniem przepisów dotyczących zaciągania zobowiązań przez jednostkę sektora finansów publicznych;</w:t>
            </w:r>
          </w:p>
        </w:tc>
        <w:tc>
          <w:tcPr>
            <w:tcW w:w="3260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zaciągnięcie pożyczki do kwoty </w:t>
            </w: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518 086,00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zł, przeznaczonej na dofinansowanie realizacji zadana pn. </w:t>
            </w:r>
            <w:r w:rsidRPr="00C40DE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Kontynuacja budowy Kanalizacji sanitarnej w kierunku do miejscowości Godków Osiedle PKP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bez uzyskania opinii RIO o możliwości jej spłaty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2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7.02.2011r.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-umowa pożyczki</w:t>
            </w:r>
          </w:p>
        </w:tc>
        <w:tc>
          <w:tcPr>
            <w:tcW w:w="2093" w:type="dxa"/>
          </w:tcPr>
          <w:p w:rsidR="000420DF" w:rsidRPr="00C40DE5" w:rsidRDefault="000420DF" w:rsidP="00C40DE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art. 18c ust. 1 pkt 3 ustawy</w:t>
            </w:r>
            <w:r w:rsidRPr="00C40D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bookmarkEnd w:id="0"/>
          </w:p>
        </w:tc>
        <w:tc>
          <w:tcPr>
            <w:tcW w:w="5812" w:type="dxa"/>
          </w:tcPr>
          <w:p w:rsidR="000420DF" w:rsidRPr="00C40DE5" w:rsidRDefault="000420DF" w:rsidP="00C40DE5">
            <w:pPr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 dofinansowanie zadania pn. Kontynuacja budowy Kanalizacji sanitarnej w kierunku do miejscowości Godków Osiedle PKP, Burmistrz podjął decyzję o zaciągnięciu pożyczki. Zgodnie z obowiązującymi przepisami w tym przypadku powinien uzyskać, jako kierownik jednostki, opinię RIO o możliwości spłaty, organ nie uzyskał tej opinii.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20DF" w:rsidRPr="00C40DE5">
        <w:tc>
          <w:tcPr>
            <w:tcW w:w="534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Wykorzystanie środków przekazanych ze środków publicznych, związanych z realizacją projektów finansowanych z udziałem środków unijnych, niezgodnie z przeznaczeniem lub z naruszeniem procedur obowiązujących przy ich wykorzystaniu,</w:t>
            </w:r>
          </w:p>
        </w:tc>
        <w:tc>
          <w:tcPr>
            <w:tcW w:w="3260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Doprowadzenie do naruszeń przy wydatkowaniu środków unijnych, które mogą skutkować obowiązkiem ich częściowego zwrotu (budynek, w którym prowadzona jest działalność na rzecz Polsko-Niemieckiego Centrum Kształcenia i Spotkań). </w:t>
            </w:r>
          </w:p>
          <w:p w:rsidR="000420DF" w:rsidRPr="00C40DE5" w:rsidRDefault="000420DF" w:rsidP="00C40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2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22.08.2014r.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 protokół kontrolny ZUW</w:t>
            </w:r>
          </w:p>
        </w:tc>
        <w:tc>
          <w:tcPr>
            <w:tcW w:w="2093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Art. 13 pkt 6 w zw. z art. 4a pkt 1 ustawy</w:t>
            </w:r>
          </w:p>
        </w:tc>
        <w:tc>
          <w:tcPr>
            <w:tcW w:w="5812" w:type="dxa"/>
          </w:tcPr>
          <w:p w:rsidR="000420DF" w:rsidRPr="00C40DE5" w:rsidRDefault="000420DF" w:rsidP="00C40DE5">
            <w:pPr>
              <w:pStyle w:val="paragraf"/>
              <w:shd w:val="clear" w:color="auto" w:fill="FFFFFF"/>
              <w:rPr>
                <w:sz w:val="20"/>
                <w:szCs w:val="20"/>
              </w:rPr>
            </w:pPr>
            <w:r w:rsidRPr="00C40DE5">
              <w:rPr>
                <w:sz w:val="20"/>
                <w:szCs w:val="20"/>
              </w:rPr>
              <w:t>W</w:t>
            </w:r>
            <w:r w:rsidRPr="00C40DE5">
              <w:rPr>
                <w:color w:val="000000"/>
                <w:sz w:val="20"/>
                <w:szCs w:val="20"/>
              </w:rPr>
              <w:t xml:space="preserve"> budynku nr 26 w Krajniku Górnym znajduje się </w:t>
            </w:r>
            <w:r w:rsidRPr="00C40DE5">
              <w:rPr>
                <w:sz w:val="20"/>
                <w:szCs w:val="20"/>
              </w:rPr>
              <w:t>Polsko-Niemieckie Centrum Kształcenia i Spotkań– całoroczna baza noclegowa dla dzieci, młodzież, seniorów oraz miejsce prowadzenia warsztatów, szkoleń, kursów, spotkań i konferencji. Lokal mieszkalny znajdujący się w budynku, zajmowany jest przez Burmistrza Gminy Chojna wraz z rodziną. Lokal ten nie posiada statusu wyodrębnionego lokalu mieszkalnego, nie może stanowić zatem odrębnej nieruchomości, w tym która byłaby przedmiotem sprzedaży. Wydzielenie lokalu mieszkalnego zostało uwzględnione w projekcie dofinansowanym ze środków Unii Europejskiej, w której udział bierze Polsko-Niemieckie Centrum Kształcenia i Spotkań w Krajniku Górnym. Z uwagi na fakt, iż do ww. lokalu do wyłącznego korzystania włączone są również tzw. części wspólne budynku lokal ten nie otrzyma statusu samodzielnego lokalu w przyszłości. Zbiorcze zestawienie faktur oraz dokumenty księgowe potwierdzając, iż część środków z projektów nie jest przeznaczonych wyłącznie na budynek objęty dofinansowaniem, ale właśnie na części wspólne. Części wspólne dofinansowane są w ramach projektu z Programu Operacyjnego Celu 3 ,,Europe</w:t>
            </w:r>
            <w:r>
              <w:rPr>
                <w:sz w:val="20"/>
                <w:szCs w:val="20"/>
              </w:rPr>
              <w:t xml:space="preserve">jska Współpraca Terytorialna - </w:t>
            </w:r>
            <w:r w:rsidRPr="00C40DE5">
              <w:rPr>
                <w:sz w:val="20"/>
                <w:szCs w:val="20"/>
              </w:rPr>
              <w:t>Współpraca trans graniczna krajów Meklemburgia – Pomorze Przednie, Interreg IVA”;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Burmistrz zamieszkiwaniem w lokalu, doprowadza do przeznaczenia środków unijnych niezgodnie z przeznaczeniem. </w:t>
            </w:r>
          </w:p>
          <w:p w:rsidR="000420DF" w:rsidRDefault="000420DF" w:rsidP="005A1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0DF" w:rsidRDefault="000420DF" w:rsidP="005A1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0DF" w:rsidRDefault="000420DF" w:rsidP="005A1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0DF" w:rsidRPr="00C40DE5" w:rsidRDefault="000420DF" w:rsidP="005A1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DF" w:rsidRPr="00C40DE5">
        <w:tc>
          <w:tcPr>
            <w:tcW w:w="534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Niewykonanie w terminie zobowiązania jednostki sektora finansów publicznych.</w:t>
            </w:r>
          </w:p>
          <w:p w:rsidR="000420DF" w:rsidRPr="00C40DE5" w:rsidRDefault="000420DF" w:rsidP="00C40DE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20DF" w:rsidRPr="00C40DE5" w:rsidRDefault="000420DF" w:rsidP="00C40DE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niedokonywanie w terminie płatności kontrahentom, m.in. z tytułu umów zrealizowanych w 2014r. w wysokości łącznie 247 247,52 zł;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2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 01.01.2015r. do 16 lutego 2015r.</w:t>
            </w:r>
          </w:p>
        </w:tc>
        <w:tc>
          <w:tcPr>
            <w:tcW w:w="2093" w:type="dxa"/>
          </w:tcPr>
          <w:p w:rsidR="000420DF" w:rsidRPr="00C40DE5" w:rsidRDefault="000420DF" w:rsidP="00C40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 13 pkt 1 i pkt 6 ustawy</w:t>
            </w:r>
          </w:p>
          <w:p w:rsidR="000420DF" w:rsidRPr="00C40DE5" w:rsidRDefault="000420DF" w:rsidP="00C40D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art. 9 pkt 1 ustawy </w:t>
            </w:r>
          </w:p>
          <w:p w:rsidR="000420DF" w:rsidRPr="00C40DE5" w:rsidRDefault="000420DF" w:rsidP="00C40D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art. 16 ust. 1 ustawy </w:t>
            </w:r>
          </w:p>
        </w:tc>
        <w:tc>
          <w:tcPr>
            <w:tcW w:w="5812" w:type="dxa"/>
          </w:tcPr>
          <w:p w:rsidR="000420DF" w:rsidRPr="00C40DE5" w:rsidRDefault="000420DF" w:rsidP="00C40DE5">
            <w:pPr>
              <w:pStyle w:val="NoSpacing"/>
              <w:ind w:left="3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Burmistrz nie dokonał płatności w terminie za zobowiązania Gminy dla podmiotów spoza sektora finansów publicznych z tytułu dostaw materiałów, usług, robót budowlanych w łącznej kwocie 1 436 973,42 zł (105 przypadków w roku 2013 i 119 przypadków w roku 2014), co naraża Gminę na obowiązek zapłaty odsetek ustawowych, zaś w razie sporów sądowych dodatkowo na wysokie koszty postępowania sądowego. </w:t>
            </w:r>
          </w:p>
          <w:p w:rsidR="000420DF" w:rsidRPr="00C40DE5" w:rsidRDefault="000420DF" w:rsidP="00C40DE5">
            <w:pPr>
              <w:pStyle w:val="NoSpacing"/>
              <w:ind w:left="3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420DF" w:rsidRPr="00C40DE5" w:rsidRDefault="000420DF" w:rsidP="00C40DE5">
            <w:pPr>
              <w:pStyle w:val="NoSpacing"/>
              <w:ind w:left="3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zobowiązania jednostki z tytułu dostaw materiałów, towarów i usług, w tym za wykonane roboty budowlane, w łącznej kwocie 1 436 973,42 zł (105 przypadków w roku 2013 i 119 - w roku 2014) zapłacono kontra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oftHyphen/>
              <w:t>hentom po upływie od 1 do 114 dni po ustalonych terminach płatności, a do dnia 16 lutego 2015 r. za ww. dostawy zrealizowane w roku 2014 Gmina nie dokonała zapłaty za zobowiązania w wysokości ogółem 247 247,52 zł. Powyższe świadczy o naruszeniu obowiązującej jednostki sektora finansów publicznych zasady, wynikającej z art. 44 ust. 3 pkt 3 ustawy z dnia 27 sierpnia 2009 r. o finansach publicznych, zgodnie z którą wydatki publiczne powinny być dokonywane w wysokości i terminach wynikających z wcześniej zaciągniętych zobowiązań;</w:t>
            </w:r>
          </w:p>
          <w:p w:rsidR="000420DF" w:rsidRPr="00C40DE5" w:rsidRDefault="000420DF" w:rsidP="00C40DE5">
            <w:pPr>
              <w:pStyle w:val="NoSpacing"/>
              <w:ind w:left="3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420DF" w:rsidRPr="00C40DE5" w:rsidRDefault="000420DF" w:rsidP="00C40DE5">
            <w:pPr>
              <w:pStyle w:val="NoSpacing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wysokości łącznie </w:t>
            </w:r>
            <w:r w:rsidRPr="00C40D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247 247,52 zł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20DF" w:rsidRPr="00C40DE5">
        <w:tc>
          <w:tcPr>
            <w:tcW w:w="534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Niezgodne z przepisami o zamówieniach publicznych opisanie przedmiotu zamówienia publicznego w sposób, który mógłby utrudniać uczciwą konkurencję.</w:t>
            </w:r>
          </w:p>
        </w:tc>
        <w:tc>
          <w:tcPr>
            <w:tcW w:w="3260" w:type="dxa"/>
          </w:tcPr>
          <w:p w:rsidR="000420DF" w:rsidRPr="00C40DE5" w:rsidRDefault="000420DF" w:rsidP="00C40DE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Przedmiot zamówienia, dotyczący projektu, o którym mowa </w:t>
            </w:r>
            <w:r w:rsidRPr="00C40D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Umowa o dofinansowanie POIG.08.03.00-32-162/10 z dnia 09.06.2011r. POIG DZIAŁANIE:8.3.,,Przeciwdziałenie wykluczeniu cyfrowemu –eInclusion”,</w:t>
            </w:r>
            <w:r w:rsidRPr="00C40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opisany był sposób, który utrudnił uczciwą konkurencję.</w:t>
            </w: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2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27.01.2012r.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 przetarg ogłoszony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21.04.2017r. 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 wyrok WSA w związku z wniesioną skargą na naruszenie procedury</w:t>
            </w:r>
          </w:p>
        </w:tc>
        <w:tc>
          <w:tcPr>
            <w:tcW w:w="2093" w:type="dxa"/>
          </w:tcPr>
          <w:p w:rsidR="000420DF" w:rsidRPr="00C40DE5" w:rsidRDefault="000420DF" w:rsidP="00C40DE5">
            <w:pPr>
              <w:pStyle w:val="NormalWeb"/>
              <w:rPr>
                <w:rFonts w:cs="Calibri"/>
                <w:sz w:val="20"/>
                <w:szCs w:val="20"/>
              </w:rPr>
            </w:pPr>
            <w:r w:rsidRPr="00C40DE5">
              <w:rPr>
                <w:b/>
                <w:bCs/>
                <w:sz w:val="20"/>
                <w:szCs w:val="20"/>
              </w:rPr>
              <w:t>art. 17 ust. 1 pkt 1 ustawy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0420DF" w:rsidRPr="00C40DE5" w:rsidRDefault="000420DF" w:rsidP="00C40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Burmistrz Gminy Chojna, jako kierownik jednostki finansów publicznych jest osobą zobowiązaną do realizacji projektu finansowanego z udziałem środków unijnych, której przekazano środki publiczne przeznaczone na realizację tego projektu lub które wykorzystują takie środki. Przedmiot zamówienia, dotyczący projektu, o którym mowa  </w:t>
            </w:r>
            <w:r w:rsidRPr="00C40D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Umowa o dofinansowanie POIG.08.03.00-32-162/10 z dnia 09.06.2011r. POIG DZIAŁANIE: 8.3.,,Przeciwdziałenie wykluczeniu cyfrowemu –eInclusion”,</w:t>
            </w:r>
            <w:r w:rsidRPr="00C40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opisany był w sposób, który utrudnił uczciwą konkurencję. </w:t>
            </w:r>
          </w:p>
          <w:p w:rsidR="000420DF" w:rsidRPr="00C40DE5" w:rsidRDefault="000420DF" w:rsidP="00C40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420DF" w:rsidRPr="00C40DE5" w:rsidRDefault="000420DF" w:rsidP="00C40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Ujawnione naruszenia w protokołach kontroli kompleksowej gospodarki finansowej Gminy Chojna za lata 2011-2014, wybranych zagadnień za okres sprzed roku 2011 i w roku 2015 - dokonanej przez RIO.</w:t>
            </w:r>
          </w:p>
        </w:tc>
      </w:tr>
      <w:tr w:rsidR="000420DF" w:rsidRPr="00C40DE5">
        <w:tc>
          <w:tcPr>
            <w:tcW w:w="534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</w:tcPr>
          <w:p w:rsidR="000420DF" w:rsidRPr="00C40DE5" w:rsidRDefault="000420DF" w:rsidP="00C40DE5">
            <w:pPr>
              <w:pStyle w:val="NormalWeb"/>
              <w:rPr>
                <w:rFonts w:cs="Calibri"/>
                <w:sz w:val="20"/>
                <w:szCs w:val="20"/>
              </w:rPr>
            </w:pPr>
            <w:r w:rsidRPr="00C40DE5">
              <w:rPr>
                <w:sz w:val="20"/>
                <w:szCs w:val="20"/>
              </w:rPr>
              <w:t>Zaciągnięcie zobowiązania bez upoważnienia określonego ustawą budżetową, uchwałą budżetową z naruszeniem przepisów dotyczących zaciągania zobowiązań przez jednostkę sektora finansów publicznych.</w:t>
            </w:r>
          </w:p>
        </w:tc>
        <w:tc>
          <w:tcPr>
            <w:tcW w:w="3260" w:type="dxa"/>
          </w:tcPr>
          <w:p w:rsidR="000420DF" w:rsidRPr="00C40DE5" w:rsidRDefault="000420DF" w:rsidP="00C4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Poniesienie wydatków inwestycyjnych, pomimo programu naprawczego, który miał zostać wprowadzony przy realizacji budżetu</w:t>
            </w:r>
          </w:p>
        </w:tc>
        <w:tc>
          <w:tcPr>
            <w:tcW w:w="1876" w:type="dxa"/>
            <w:gridSpan w:val="2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Marzec 2016r.</w:t>
            </w:r>
          </w:p>
        </w:tc>
        <w:tc>
          <w:tcPr>
            <w:tcW w:w="2093" w:type="dxa"/>
          </w:tcPr>
          <w:p w:rsidR="000420DF" w:rsidRPr="00C40DE5" w:rsidRDefault="000420DF" w:rsidP="00C40DE5">
            <w:pPr>
              <w:pStyle w:val="NormalWeb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C40DE5">
              <w:rPr>
                <w:b/>
                <w:bCs/>
                <w:sz w:val="20"/>
                <w:szCs w:val="20"/>
              </w:rPr>
              <w:t>Art. 15 ustawy</w:t>
            </w:r>
          </w:p>
        </w:tc>
        <w:tc>
          <w:tcPr>
            <w:tcW w:w="5812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Burmistrz dopuścił w 2016r. do zaplanowania i poniesienia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wydatków inwestycyjnych pomimo wprowadzenia programu naprawczego oraz pomimo wytycznych RIO w Szczecinie.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420DF" w:rsidRPr="00C40DE5" w:rsidRDefault="000420DF" w:rsidP="00C40D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20DF" w:rsidRPr="00C40DE5">
        <w:tc>
          <w:tcPr>
            <w:tcW w:w="534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</w:tcPr>
          <w:p w:rsidR="000420DF" w:rsidRPr="00C40DE5" w:rsidRDefault="000420DF" w:rsidP="00555CF8">
            <w:pPr>
              <w:pStyle w:val="NormalWeb"/>
              <w:rPr>
                <w:sz w:val="20"/>
                <w:szCs w:val="20"/>
              </w:rPr>
            </w:pPr>
            <w:r w:rsidRPr="00C40DE5">
              <w:rPr>
                <w:sz w:val="20"/>
                <w:szCs w:val="20"/>
              </w:rPr>
              <w:t xml:space="preserve">dokonanie zmiany w budżecie lub planie, stanowiącym podstawę gospodarki finansowej jednostki sektora </w:t>
            </w:r>
            <w:r w:rsidRPr="00C40DE5">
              <w:rPr>
                <w:i/>
                <w:iCs/>
                <w:sz w:val="20"/>
                <w:szCs w:val="20"/>
              </w:rPr>
              <w:t>finansów publicznych</w:t>
            </w:r>
            <w:r w:rsidRPr="00C40DE5">
              <w:rPr>
                <w:sz w:val="20"/>
                <w:szCs w:val="20"/>
              </w:rPr>
              <w:t>, bez upoważnienia albo z przekroczeniem zakresu upoważnienia.</w:t>
            </w:r>
          </w:p>
        </w:tc>
        <w:tc>
          <w:tcPr>
            <w:tcW w:w="3260" w:type="dxa"/>
          </w:tcPr>
          <w:p w:rsidR="000420DF" w:rsidRPr="00C40DE5" w:rsidRDefault="000420DF" w:rsidP="00C4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Sfinansowanie budżetu w lipcu-wrześniu 2014 r. ze środków przekazanych na rachunek bankowy</w:t>
            </w:r>
          </w:p>
        </w:tc>
        <w:tc>
          <w:tcPr>
            <w:tcW w:w="1876" w:type="dxa"/>
            <w:gridSpan w:val="2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1.07.2014r.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31.07.2014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1.09.2014r.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 przelewy bankowe</w:t>
            </w:r>
          </w:p>
        </w:tc>
        <w:tc>
          <w:tcPr>
            <w:tcW w:w="2093" w:type="dxa"/>
          </w:tcPr>
          <w:p w:rsidR="000420DF" w:rsidRPr="00C40DE5" w:rsidRDefault="000420DF" w:rsidP="00C40DE5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C40DE5">
              <w:rPr>
                <w:b/>
                <w:bCs/>
                <w:sz w:val="20"/>
                <w:szCs w:val="20"/>
              </w:rPr>
              <w:t>Art. 10 ustawy</w:t>
            </w:r>
          </w:p>
        </w:tc>
        <w:tc>
          <w:tcPr>
            <w:tcW w:w="5812" w:type="dxa"/>
          </w:tcPr>
          <w:p w:rsidR="000420DF" w:rsidRPr="00C40DE5" w:rsidRDefault="000420DF" w:rsidP="00C40DE5">
            <w:pPr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C40DE5"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 powodu braku płynności finansowej jednostki samorządu terytorialnego przejściowy deficyt jej budżetu w lipcu-wrześniu 2014 r. sfinansowano ze środków przekazanych na rachunek bankowy Gminy w kwotach odpo</w:t>
            </w:r>
            <w:r w:rsidRPr="00C40DE5"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wiednio 40 000,00 zł, 20 000,00 zł i 20 000,00 zł z odrębnego rachunku bankowego Zakładowego Funduszu Świadczeń Socjalnych, czym naruszono art. 217 ust. 2 ustawy z dnia 27 sierpnia 2009 r. o finansach publicznych. Za wskazaną nieprawidłowość odpowiedzialność ponosi Burmistrz</w:t>
            </w:r>
          </w:p>
          <w:p w:rsidR="000420DF" w:rsidRPr="00C40DE5" w:rsidRDefault="000420DF" w:rsidP="00C40DE5">
            <w:pPr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0420DF" w:rsidRPr="00C40DE5">
        <w:tc>
          <w:tcPr>
            <w:tcW w:w="534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Ustal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enie należności Gminy Chojna w 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wysokości niższej niż wynikająca z prawidłowego obliczenia; tj. z tytułu czynszu i opłat, które należne są Gminie Chojna za najem lokalu, zajmowanego przez Burmistrza w Krajniku Górnym 26, 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konsekwencji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niedochodzenie </w:t>
            </w: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tych należności.</w:t>
            </w:r>
          </w:p>
        </w:tc>
        <w:tc>
          <w:tcPr>
            <w:tcW w:w="3260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Nieterminowe wpłaty należności na rzecz Gminy, bez odsetek, brak kontroli nad zarządcą lokali komunalnych w tym dochodzeniem należności z tytułów czynszu.</w:t>
            </w:r>
          </w:p>
        </w:tc>
        <w:tc>
          <w:tcPr>
            <w:tcW w:w="1876" w:type="dxa"/>
            <w:gridSpan w:val="2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0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 01.01.2015 do 31.12.2015</w:t>
            </w:r>
          </w:p>
        </w:tc>
        <w:tc>
          <w:tcPr>
            <w:tcW w:w="2093" w:type="dxa"/>
          </w:tcPr>
          <w:p w:rsidR="000420DF" w:rsidRPr="00C40DE5" w:rsidRDefault="000420DF" w:rsidP="00C40DE5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C40DE5">
              <w:rPr>
                <w:b/>
                <w:bCs/>
                <w:sz w:val="20"/>
                <w:szCs w:val="20"/>
              </w:rPr>
              <w:t>Art. 5 ust. 1 pkt  1 i pkt 2 ustawy</w:t>
            </w:r>
          </w:p>
        </w:tc>
        <w:tc>
          <w:tcPr>
            <w:tcW w:w="5812" w:type="dxa"/>
          </w:tcPr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</w:rPr>
              <w:t xml:space="preserve">Burmistrz Gminy Chojna zamieszkuje w lokalu w Krajniku Górnym 26, który jest lokalem komunalnym, na podstawie umowy najmu z dnia 26 lutego 1998r. Wraz z lokalem od 08 września 2015r przedmiotem umowy są także dwa pomieszczenia gospodarcze. </w:t>
            </w:r>
          </w:p>
          <w:p w:rsidR="000420DF" w:rsidRPr="00C40DE5" w:rsidRDefault="000420DF" w:rsidP="00C40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DE5">
              <w:rPr>
                <w:rFonts w:ascii="Times New Roman" w:hAnsi="Times New Roman" w:cs="Times New Roman"/>
                <w:sz w:val="20"/>
                <w:szCs w:val="20"/>
              </w:rPr>
              <w:t>Jak wskazała kontrola komisji rewizyjnej Burmistrz nie uiszcza należności w terminie, zaś z tytułu opóźnienia nie uiszcza odsetek.</w:t>
            </w:r>
          </w:p>
          <w:p w:rsidR="000420DF" w:rsidRPr="00555CF8" w:rsidRDefault="000420DF" w:rsidP="00555CF8">
            <w:pPr>
              <w:pStyle w:val="paragraf"/>
              <w:shd w:val="clear" w:color="auto" w:fill="FFFFFF"/>
              <w:rPr>
                <w:sz w:val="20"/>
                <w:szCs w:val="20"/>
              </w:rPr>
            </w:pPr>
            <w:r w:rsidRPr="00555CF8">
              <w:rPr>
                <w:sz w:val="20"/>
                <w:szCs w:val="20"/>
              </w:rPr>
              <w:t xml:space="preserve">Zamieszkiwanie w budynku mieszkalnym przez Burmistrza Gminy Chojna, w którym dofinansowane są części wspólne, bez uiszczania kosztów należności Gminie, w tym brak płatności za korzystanie z części wspólnych budynku, które są dofinansowane ze środków UE. (m.in. wydatki na ścieki, wodę, energię elektryczną, naprawę urządzeń na częściach wspólnych, bieżące utrzymanie części wspólnych). </w:t>
            </w:r>
          </w:p>
        </w:tc>
      </w:tr>
    </w:tbl>
    <w:p w:rsidR="000420DF" w:rsidRPr="00555CF8" w:rsidRDefault="000420DF" w:rsidP="00555CF8">
      <w:pPr>
        <w:pStyle w:val="NoSpacing"/>
        <w:tabs>
          <w:tab w:val="left" w:pos="12210"/>
        </w:tabs>
        <w:jc w:val="both"/>
        <w:rPr>
          <w:lang w:eastAsia="pl-PL"/>
        </w:rPr>
      </w:pPr>
    </w:p>
    <w:sectPr w:rsidR="000420DF" w:rsidRPr="00555CF8" w:rsidSect="00335383">
      <w:headerReference w:type="default" r:id="rId7"/>
      <w:footerReference w:type="default" r:id="rId8"/>
      <w:pgSz w:w="16838" w:h="11906" w:orient="landscape"/>
      <w:pgMar w:top="568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DF" w:rsidRDefault="000420DF" w:rsidP="00C22C3E">
      <w:pPr>
        <w:spacing w:after="0" w:line="240" w:lineRule="auto"/>
      </w:pPr>
      <w:r>
        <w:separator/>
      </w:r>
    </w:p>
  </w:endnote>
  <w:endnote w:type="continuationSeparator" w:id="0">
    <w:p w:rsidR="000420DF" w:rsidRDefault="000420DF" w:rsidP="00C2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F" w:rsidRPr="00C22C3E" w:rsidRDefault="000420DF" w:rsidP="00562307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C22C3E">
      <w:rPr>
        <w:rFonts w:ascii="Times New Roman" w:hAnsi="Times New Roman" w:cs="Times New Roman"/>
        <w:sz w:val="18"/>
        <w:szCs w:val="18"/>
      </w:rPr>
      <w:fldChar w:fldCharType="begin"/>
    </w:r>
    <w:r w:rsidRPr="00C22C3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2C3E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5</w:t>
    </w:r>
    <w:r w:rsidRPr="00C22C3E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DF" w:rsidRDefault="000420DF" w:rsidP="00C22C3E">
      <w:pPr>
        <w:spacing w:after="0" w:line="240" w:lineRule="auto"/>
      </w:pPr>
      <w:r>
        <w:separator/>
      </w:r>
    </w:p>
  </w:footnote>
  <w:footnote w:type="continuationSeparator" w:id="0">
    <w:p w:rsidR="000420DF" w:rsidRDefault="000420DF" w:rsidP="00C2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F" w:rsidRDefault="000420DF" w:rsidP="0032676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C776C1">
      <w:rPr>
        <w:rFonts w:ascii="Times New Roman" w:hAnsi="Times New Roman" w:cs="Times New Roman"/>
        <w:sz w:val="20"/>
        <w:szCs w:val="20"/>
      </w:rPr>
      <w:t xml:space="preserve">Załącznik nr 2 do uchwały </w:t>
    </w:r>
    <w:r>
      <w:rPr>
        <w:rFonts w:ascii="Times New Roman" w:hAnsi="Times New Roman" w:cs="Times New Roman"/>
        <w:sz w:val="20"/>
        <w:szCs w:val="20"/>
      </w:rPr>
      <w:t xml:space="preserve">Nr XXXIV/258/2017 </w:t>
    </w:r>
  </w:p>
  <w:p w:rsidR="000420DF" w:rsidRDefault="000420DF" w:rsidP="0032676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C776C1">
      <w:rPr>
        <w:rFonts w:ascii="Times New Roman" w:hAnsi="Times New Roman" w:cs="Times New Roman"/>
        <w:sz w:val="20"/>
        <w:szCs w:val="20"/>
      </w:rPr>
      <w:t>Rady Miejskiej w Chojnie</w:t>
    </w:r>
  </w:p>
  <w:p w:rsidR="000420DF" w:rsidRDefault="000420DF" w:rsidP="0032676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 dnia 8 czerwca 2017 r.</w:t>
    </w:r>
  </w:p>
  <w:p w:rsidR="000420DF" w:rsidRDefault="000420DF" w:rsidP="0052235E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C776C1">
      <w:rPr>
        <w:rFonts w:ascii="Times New Roman" w:hAnsi="Times New Roman" w:cs="Times New Roman"/>
        <w:sz w:val="20"/>
        <w:szCs w:val="20"/>
      </w:rPr>
      <w:t xml:space="preserve"> – szczegółowe wskazanie okoliczności naruszenia d</w:t>
    </w:r>
    <w:r>
      <w:rPr>
        <w:rFonts w:ascii="Times New Roman" w:hAnsi="Times New Roman" w:cs="Times New Roman"/>
        <w:sz w:val="20"/>
        <w:szCs w:val="20"/>
      </w:rPr>
      <w:t xml:space="preserve">yscypliny finansów publicznych </w:t>
    </w:r>
  </w:p>
  <w:p w:rsidR="000420DF" w:rsidRPr="0052235E" w:rsidRDefault="000420DF" w:rsidP="0052235E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14E"/>
    <w:multiLevelType w:val="hybridMultilevel"/>
    <w:tmpl w:val="8A101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2FA"/>
    <w:multiLevelType w:val="hybridMultilevel"/>
    <w:tmpl w:val="CD9A48C0"/>
    <w:lvl w:ilvl="0" w:tplc="A9BE5BBE">
      <w:start w:val="1"/>
      <w:numFmt w:val="bullet"/>
      <w:lvlText w:val=""/>
      <w:lvlJc w:val="left"/>
      <w:pPr>
        <w:ind w:left="164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cs="Wingdings" w:hint="default"/>
      </w:rPr>
    </w:lvl>
  </w:abstractNum>
  <w:abstractNum w:abstractNumId="2">
    <w:nsid w:val="1E1F47EC"/>
    <w:multiLevelType w:val="hybridMultilevel"/>
    <w:tmpl w:val="03E6F5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F488E"/>
    <w:multiLevelType w:val="multilevel"/>
    <w:tmpl w:val="6C7E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81556"/>
    <w:multiLevelType w:val="hybridMultilevel"/>
    <w:tmpl w:val="FD02C48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82E21"/>
    <w:multiLevelType w:val="hybridMultilevel"/>
    <w:tmpl w:val="AC9671F8"/>
    <w:lvl w:ilvl="0" w:tplc="A9BE5B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FC05D9"/>
    <w:multiLevelType w:val="hybridMultilevel"/>
    <w:tmpl w:val="E6D06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50FE3"/>
    <w:multiLevelType w:val="hybridMultilevel"/>
    <w:tmpl w:val="771E2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537A9"/>
    <w:multiLevelType w:val="hybridMultilevel"/>
    <w:tmpl w:val="13C26528"/>
    <w:lvl w:ilvl="0" w:tplc="A9BE5BB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626F753A"/>
    <w:multiLevelType w:val="hybridMultilevel"/>
    <w:tmpl w:val="08AE4072"/>
    <w:lvl w:ilvl="0" w:tplc="A9BE5B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686116"/>
    <w:multiLevelType w:val="hybridMultilevel"/>
    <w:tmpl w:val="BA7CA150"/>
    <w:lvl w:ilvl="0" w:tplc="A9BE5BB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7B733142"/>
    <w:multiLevelType w:val="hybridMultilevel"/>
    <w:tmpl w:val="BFC2E82A"/>
    <w:lvl w:ilvl="0" w:tplc="A9BE5B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  <w:lvlOverride w:ilvl="0">
      <w:startOverride w:val="3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1F5"/>
    <w:rsid w:val="00011742"/>
    <w:rsid w:val="00013848"/>
    <w:rsid w:val="000420DF"/>
    <w:rsid w:val="0007480A"/>
    <w:rsid w:val="00086B7D"/>
    <w:rsid w:val="0008750B"/>
    <w:rsid w:val="00093BF3"/>
    <w:rsid w:val="000A22D6"/>
    <w:rsid w:val="000B4613"/>
    <w:rsid w:val="000D0E95"/>
    <w:rsid w:val="000E19B5"/>
    <w:rsid w:val="000E3C2F"/>
    <w:rsid w:val="000E5F38"/>
    <w:rsid w:val="00104D21"/>
    <w:rsid w:val="001142EF"/>
    <w:rsid w:val="00135FA4"/>
    <w:rsid w:val="00146DE2"/>
    <w:rsid w:val="00147EB6"/>
    <w:rsid w:val="0016515D"/>
    <w:rsid w:val="00184CDA"/>
    <w:rsid w:val="00186D73"/>
    <w:rsid w:val="00191924"/>
    <w:rsid w:val="00193607"/>
    <w:rsid w:val="0019716D"/>
    <w:rsid w:val="001B21DA"/>
    <w:rsid w:val="002064D0"/>
    <w:rsid w:val="00223F83"/>
    <w:rsid w:val="0023750B"/>
    <w:rsid w:val="00240D62"/>
    <w:rsid w:val="00244CEB"/>
    <w:rsid w:val="0024532D"/>
    <w:rsid w:val="002559C7"/>
    <w:rsid w:val="0026189F"/>
    <w:rsid w:val="002807F4"/>
    <w:rsid w:val="002912D5"/>
    <w:rsid w:val="002A18ED"/>
    <w:rsid w:val="002E2487"/>
    <w:rsid w:val="002E32E8"/>
    <w:rsid w:val="003210C3"/>
    <w:rsid w:val="00321B69"/>
    <w:rsid w:val="00326766"/>
    <w:rsid w:val="0033150A"/>
    <w:rsid w:val="00332F32"/>
    <w:rsid w:val="00334F82"/>
    <w:rsid w:val="00335383"/>
    <w:rsid w:val="00345808"/>
    <w:rsid w:val="003507DF"/>
    <w:rsid w:val="003648C0"/>
    <w:rsid w:val="003A753D"/>
    <w:rsid w:val="003B384E"/>
    <w:rsid w:val="004169AC"/>
    <w:rsid w:val="00424281"/>
    <w:rsid w:val="00424FF3"/>
    <w:rsid w:val="00454C59"/>
    <w:rsid w:val="00484779"/>
    <w:rsid w:val="00486077"/>
    <w:rsid w:val="00497F30"/>
    <w:rsid w:val="004A4BD6"/>
    <w:rsid w:val="004B4873"/>
    <w:rsid w:val="004B6598"/>
    <w:rsid w:val="004E09BD"/>
    <w:rsid w:val="005021CF"/>
    <w:rsid w:val="00503D44"/>
    <w:rsid w:val="0051635E"/>
    <w:rsid w:val="0052235E"/>
    <w:rsid w:val="00541102"/>
    <w:rsid w:val="00544764"/>
    <w:rsid w:val="00545B3B"/>
    <w:rsid w:val="00555CF8"/>
    <w:rsid w:val="00561A77"/>
    <w:rsid w:val="00562307"/>
    <w:rsid w:val="005A18B8"/>
    <w:rsid w:val="005A50D7"/>
    <w:rsid w:val="005B74EC"/>
    <w:rsid w:val="005C5E62"/>
    <w:rsid w:val="005D5A67"/>
    <w:rsid w:val="005D5AC7"/>
    <w:rsid w:val="0064681A"/>
    <w:rsid w:val="00651249"/>
    <w:rsid w:val="006921E8"/>
    <w:rsid w:val="007013E2"/>
    <w:rsid w:val="0072795A"/>
    <w:rsid w:val="00734992"/>
    <w:rsid w:val="00745B27"/>
    <w:rsid w:val="0075784B"/>
    <w:rsid w:val="0078530D"/>
    <w:rsid w:val="007971B7"/>
    <w:rsid w:val="00797677"/>
    <w:rsid w:val="007B2C8C"/>
    <w:rsid w:val="007E2496"/>
    <w:rsid w:val="007F7B86"/>
    <w:rsid w:val="00812314"/>
    <w:rsid w:val="008502AE"/>
    <w:rsid w:val="00890882"/>
    <w:rsid w:val="008A0C5D"/>
    <w:rsid w:val="008D147F"/>
    <w:rsid w:val="008D49F1"/>
    <w:rsid w:val="009115DF"/>
    <w:rsid w:val="00946BDE"/>
    <w:rsid w:val="00951902"/>
    <w:rsid w:val="00952959"/>
    <w:rsid w:val="0098405D"/>
    <w:rsid w:val="00997202"/>
    <w:rsid w:val="009B5631"/>
    <w:rsid w:val="009C52EF"/>
    <w:rsid w:val="009D6B2C"/>
    <w:rsid w:val="009F6495"/>
    <w:rsid w:val="009F7EAF"/>
    <w:rsid w:val="00A1115A"/>
    <w:rsid w:val="00A24DD2"/>
    <w:rsid w:val="00A27291"/>
    <w:rsid w:val="00A31662"/>
    <w:rsid w:val="00A93449"/>
    <w:rsid w:val="00A96CE0"/>
    <w:rsid w:val="00AB231D"/>
    <w:rsid w:val="00AD4724"/>
    <w:rsid w:val="00AE08B0"/>
    <w:rsid w:val="00B53CFF"/>
    <w:rsid w:val="00B54002"/>
    <w:rsid w:val="00BA3A16"/>
    <w:rsid w:val="00BB30F6"/>
    <w:rsid w:val="00BC350D"/>
    <w:rsid w:val="00BD036F"/>
    <w:rsid w:val="00BD094B"/>
    <w:rsid w:val="00C02028"/>
    <w:rsid w:val="00C1608C"/>
    <w:rsid w:val="00C16DA2"/>
    <w:rsid w:val="00C22C3E"/>
    <w:rsid w:val="00C40DE5"/>
    <w:rsid w:val="00C479B7"/>
    <w:rsid w:val="00C776C1"/>
    <w:rsid w:val="00C8301B"/>
    <w:rsid w:val="00C953B9"/>
    <w:rsid w:val="00CC48DC"/>
    <w:rsid w:val="00CC781A"/>
    <w:rsid w:val="00CE36C5"/>
    <w:rsid w:val="00CF07AF"/>
    <w:rsid w:val="00D142C1"/>
    <w:rsid w:val="00D170F7"/>
    <w:rsid w:val="00D231F5"/>
    <w:rsid w:val="00D3011D"/>
    <w:rsid w:val="00D33BBA"/>
    <w:rsid w:val="00D42CD0"/>
    <w:rsid w:val="00D67B64"/>
    <w:rsid w:val="00D87F02"/>
    <w:rsid w:val="00D934C8"/>
    <w:rsid w:val="00D9718C"/>
    <w:rsid w:val="00DA0984"/>
    <w:rsid w:val="00DB3514"/>
    <w:rsid w:val="00DD39A2"/>
    <w:rsid w:val="00DD7AEF"/>
    <w:rsid w:val="00E0433A"/>
    <w:rsid w:val="00E22496"/>
    <w:rsid w:val="00E341F0"/>
    <w:rsid w:val="00E34F0B"/>
    <w:rsid w:val="00E35147"/>
    <w:rsid w:val="00E41CD5"/>
    <w:rsid w:val="00E45C9E"/>
    <w:rsid w:val="00E50565"/>
    <w:rsid w:val="00E62F93"/>
    <w:rsid w:val="00E81A75"/>
    <w:rsid w:val="00EA67C3"/>
    <w:rsid w:val="00EB2BF0"/>
    <w:rsid w:val="00EB4059"/>
    <w:rsid w:val="00EC7628"/>
    <w:rsid w:val="00F179B8"/>
    <w:rsid w:val="00F660D3"/>
    <w:rsid w:val="00F979D4"/>
    <w:rsid w:val="00FB416C"/>
    <w:rsid w:val="00FC0A5A"/>
    <w:rsid w:val="00FC280D"/>
    <w:rsid w:val="00FC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ryka">
    <w:name w:val="metryka"/>
    <w:basedOn w:val="Normal"/>
    <w:uiPriority w:val="99"/>
    <w:rsid w:val="00D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D231F5"/>
    <w:rPr>
      <w:b/>
      <w:bCs/>
    </w:rPr>
  </w:style>
  <w:style w:type="paragraph" w:customStyle="1" w:styleId="podstawa-prawna">
    <w:name w:val="podstawa-prawna"/>
    <w:basedOn w:val="Normal"/>
    <w:uiPriority w:val="99"/>
    <w:rsid w:val="00D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"/>
    <w:uiPriority w:val="99"/>
    <w:rsid w:val="00D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D231F5"/>
  </w:style>
  <w:style w:type="paragraph" w:customStyle="1" w:styleId="paragraf-inline">
    <w:name w:val="paragraf-inline"/>
    <w:basedOn w:val="Normal"/>
    <w:uiPriority w:val="99"/>
    <w:rsid w:val="00D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lka-litera">
    <w:name w:val="wielka-litera"/>
    <w:basedOn w:val="Normal"/>
    <w:uiPriority w:val="99"/>
    <w:rsid w:val="00D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"/>
    <w:uiPriority w:val="99"/>
    <w:rsid w:val="00D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"/>
    <w:uiPriority w:val="99"/>
    <w:rsid w:val="00D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454C59"/>
    <w:rPr>
      <w:i/>
      <w:iCs/>
    </w:rPr>
  </w:style>
  <w:style w:type="paragraph" w:customStyle="1" w:styleId="srodtytul">
    <w:name w:val="srodtytul"/>
    <w:basedOn w:val="Normal"/>
    <w:uiPriority w:val="99"/>
    <w:rsid w:val="000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"/>
    <w:uiPriority w:val="99"/>
    <w:rsid w:val="000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"/>
    <w:uiPriority w:val="99"/>
    <w:rsid w:val="000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"/>
    <w:uiPriority w:val="99"/>
    <w:rsid w:val="000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"/>
    <w:uiPriority w:val="99"/>
    <w:rsid w:val="000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A50D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D7"/>
    <w:rPr>
      <w:rFonts w:ascii="Tahoma" w:hAnsi="Tahoma" w:cs="Tahoma"/>
      <w:sz w:val="16"/>
      <w:szCs w:val="16"/>
      <w:lang w:eastAsia="pl-PL"/>
    </w:rPr>
  </w:style>
  <w:style w:type="character" w:customStyle="1" w:styleId="alb">
    <w:name w:val="a_lb"/>
    <w:basedOn w:val="DefaultParagraphFont"/>
    <w:uiPriority w:val="99"/>
    <w:rsid w:val="005A50D7"/>
  </w:style>
  <w:style w:type="paragraph" w:styleId="ListParagraph">
    <w:name w:val="List Paragraph"/>
    <w:basedOn w:val="Normal"/>
    <w:uiPriority w:val="99"/>
    <w:qFormat/>
    <w:rsid w:val="00D42CD0"/>
    <w:pPr>
      <w:ind w:left="720"/>
      <w:contextualSpacing/>
    </w:pPr>
  </w:style>
  <w:style w:type="paragraph" w:styleId="NormalWeb">
    <w:name w:val="Normal (Web)"/>
    <w:basedOn w:val="Normal"/>
    <w:uiPriority w:val="99"/>
    <w:rsid w:val="00A1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BD036F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33538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3E"/>
  </w:style>
  <w:style w:type="paragraph" w:styleId="Footer">
    <w:name w:val="footer"/>
    <w:basedOn w:val="Normal"/>
    <w:link w:val="FooterChar"/>
    <w:uiPriority w:val="99"/>
    <w:rsid w:val="00C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3E"/>
  </w:style>
  <w:style w:type="character" w:customStyle="1" w:styleId="FontStyle26">
    <w:name w:val="Font Style26"/>
    <w:basedOn w:val="DefaultParagraphFont"/>
    <w:uiPriority w:val="99"/>
    <w:rsid w:val="0001384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615">
          <w:marLeft w:val="0"/>
          <w:marRight w:val="0"/>
          <w:marTop w:val="375"/>
          <w:marBottom w:val="375"/>
          <w:divBdr>
            <w:top w:val="single" w:sz="6" w:space="31" w:color="BCBCBC"/>
            <w:left w:val="single" w:sz="6" w:space="31" w:color="BCBCBC"/>
            <w:bottom w:val="single" w:sz="6" w:space="31" w:color="ECECEC"/>
            <w:right w:val="single" w:sz="6" w:space="31" w:color="ECECEC"/>
          </w:divBdr>
        </w:div>
        <w:div w:id="2105765656">
          <w:marLeft w:val="0"/>
          <w:marRight w:val="0"/>
          <w:marTop w:val="375"/>
          <w:marBottom w:val="375"/>
          <w:divBdr>
            <w:top w:val="single" w:sz="6" w:space="31" w:color="BCBCBC"/>
            <w:left w:val="single" w:sz="6" w:space="31" w:color="BCBCBC"/>
            <w:bottom w:val="single" w:sz="6" w:space="31" w:color="ECECEC"/>
            <w:right w:val="single" w:sz="6" w:space="31" w:color="ECECEC"/>
          </w:divBdr>
        </w:div>
      </w:divsChild>
    </w:div>
    <w:div w:id="21057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5</Pages>
  <Words>1932</Words>
  <Characters>11596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Rawecka</dc:creator>
  <cp:keywords/>
  <dc:description/>
  <cp:lastModifiedBy>tbedzak</cp:lastModifiedBy>
  <cp:revision>14</cp:revision>
  <cp:lastPrinted>2017-05-23T08:58:00Z</cp:lastPrinted>
  <dcterms:created xsi:type="dcterms:W3CDTF">2017-06-06T05:57:00Z</dcterms:created>
  <dcterms:modified xsi:type="dcterms:W3CDTF">2017-06-12T10:09:00Z</dcterms:modified>
</cp:coreProperties>
</file>