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0A0"/>
      </w:tblPr>
      <w:tblGrid>
        <w:gridCol w:w="9180"/>
      </w:tblGrid>
      <w:tr w:rsidR="00E2585C" w:rsidRPr="004739CF">
        <w:trPr>
          <w:trHeight w:val="1625"/>
        </w:trPr>
        <w:tc>
          <w:tcPr>
            <w:tcW w:w="9180" w:type="dxa"/>
            <w:vAlign w:val="center"/>
          </w:tcPr>
          <w:p w:rsidR="00E2585C" w:rsidRDefault="00E2585C" w:rsidP="00E8534B">
            <w:pPr>
              <w:spacing w:after="0"/>
              <w:jc w:val="right"/>
              <w:rPr>
                <w:noProof/>
              </w:rPr>
            </w:pPr>
            <w:r>
              <w:rPr>
                <w:noProof/>
              </w:rPr>
              <w:t>załącznik do uchwały Nr XV/106/2015</w:t>
            </w:r>
          </w:p>
          <w:p w:rsidR="00E2585C" w:rsidRDefault="00E2585C" w:rsidP="00E8534B">
            <w:pPr>
              <w:spacing w:after="0"/>
              <w:jc w:val="right"/>
              <w:rPr>
                <w:noProof/>
              </w:rPr>
            </w:pPr>
            <w:r>
              <w:rPr>
                <w:noProof/>
              </w:rPr>
              <w:t>Rady Miejskiej w Chojnie</w:t>
            </w:r>
          </w:p>
          <w:p w:rsidR="00E2585C" w:rsidRPr="004739CF" w:rsidRDefault="00E2585C" w:rsidP="00E8534B">
            <w:pPr>
              <w:spacing w:after="0"/>
              <w:jc w:val="right"/>
              <w:rPr>
                <w:noProof/>
              </w:rPr>
            </w:pPr>
            <w:r>
              <w:rPr>
                <w:noProof/>
              </w:rPr>
              <w:t>z dnia 27 listopada 2015 r.</w:t>
            </w:r>
          </w:p>
        </w:tc>
      </w:tr>
      <w:tr w:rsidR="00E2585C" w:rsidRPr="004739CF">
        <w:trPr>
          <w:trHeight w:val="1625"/>
        </w:trPr>
        <w:tc>
          <w:tcPr>
            <w:tcW w:w="9180" w:type="dxa"/>
            <w:vAlign w:val="center"/>
          </w:tcPr>
          <w:p w:rsidR="00E2585C" w:rsidRPr="004739CF" w:rsidRDefault="00E2585C" w:rsidP="004739CF">
            <w:pPr>
              <w:spacing w:after="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9" type="#_x0000_t75" style="width:167pt;height:51.5pt;visibility:visible">
                  <v:imagedata r:id="rId7" o:title=""/>
                </v:shape>
              </w:pict>
            </w:r>
          </w:p>
        </w:tc>
      </w:tr>
      <w:tr w:rsidR="00E2585C" w:rsidRPr="004739CF">
        <w:trPr>
          <w:trHeight w:val="210"/>
        </w:trPr>
        <w:tc>
          <w:tcPr>
            <w:tcW w:w="9180" w:type="dxa"/>
          </w:tcPr>
          <w:p w:rsidR="00E2585C" w:rsidRPr="004739CF" w:rsidRDefault="00E2585C" w:rsidP="004739CF">
            <w:pPr>
              <w:spacing w:after="0"/>
            </w:pPr>
          </w:p>
        </w:tc>
      </w:tr>
      <w:tr w:rsidR="00E2585C" w:rsidRPr="004739CF">
        <w:tc>
          <w:tcPr>
            <w:tcW w:w="9180" w:type="dxa"/>
          </w:tcPr>
          <w:p w:rsidR="00E2585C" w:rsidRPr="004739CF" w:rsidRDefault="00E2585C" w:rsidP="004739CF">
            <w:pPr>
              <w:pStyle w:val="Title"/>
            </w:pPr>
          </w:p>
          <w:p w:rsidR="00E2585C" w:rsidRPr="004739CF" w:rsidRDefault="00E2585C" w:rsidP="004739CF">
            <w:pPr>
              <w:pStyle w:val="Title"/>
            </w:pPr>
            <w:r w:rsidRPr="004739CF">
              <w:t xml:space="preserve">Plan Gospodarki Niskoemisyjnej </w:t>
            </w:r>
            <w:r w:rsidRPr="004739CF">
              <w:br/>
              <w:t>dla Gminy Chojna</w:t>
            </w:r>
          </w:p>
        </w:tc>
      </w:tr>
      <w:tr w:rsidR="00E2585C" w:rsidRPr="004739CF">
        <w:trPr>
          <w:trHeight w:val="3247"/>
        </w:trPr>
        <w:tc>
          <w:tcPr>
            <w:tcW w:w="9180" w:type="dxa"/>
          </w:tcPr>
          <w:p w:rsidR="00E2585C" w:rsidRPr="004739CF" w:rsidRDefault="00E2585C" w:rsidP="004739CF">
            <w:pPr>
              <w:spacing w:after="0"/>
            </w:pPr>
          </w:p>
        </w:tc>
      </w:tr>
      <w:tr w:rsidR="00E2585C" w:rsidRPr="004739CF">
        <w:trPr>
          <w:trHeight w:val="2717"/>
        </w:trPr>
        <w:tc>
          <w:tcPr>
            <w:tcW w:w="9180" w:type="dxa"/>
            <w:vAlign w:val="bottom"/>
          </w:tcPr>
          <w:p w:rsidR="00E2585C" w:rsidRPr="004739CF" w:rsidRDefault="00E2585C" w:rsidP="008D3E1B">
            <w:pPr>
              <w:pStyle w:val="Wyrodkowanastopka"/>
            </w:pPr>
            <w:r w:rsidRPr="004739CF">
              <w:t>Chojna, październik 2015 roku</w:t>
            </w:r>
          </w:p>
        </w:tc>
      </w:tr>
    </w:tbl>
    <w:p w:rsidR="00E2585C" w:rsidRDefault="00E2585C" w:rsidP="00DD0F02">
      <w:pPr>
        <w:spacing w:after="0"/>
      </w:pPr>
      <w:r>
        <w:br w:type="page"/>
      </w:r>
    </w:p>
    <w:tbl>
      <w:tblPr>
        <w:tblW w:w="0" w:type="auto"/>
        <w:tblLook w:val="00A0"/>
      </w:tblPr>
      <w:tblGrid>
        <w:gridCol w:w="4392"/>
        <w:gridCol w:w="4392"/>
      </w:tblGrid>
      <w:tr w:rsidR="00E2585C" w:rsidRPr="004739CF">
        <w:tc>
          <w:tcPr>
            <w:tcW w:w="4392" w:type="dxa"/>
          </w:tcPr>
          <w:p w:rsidR="00E2585C" w:rsidRPr="004739CF" w:rsidRDefault="00E2585C" w:rsidP="004739CF">
            <w:pPr>
              <w:spacing w:after="0"/>
              <w:rPr>
                <w:rStyle w:val="Strong"/>
              </w:rPr>
            </w:pPr>
            <w:r w:rsidRPr="004739CF">
              <w:rPr>
                <w:rStyle w:val="Strong"/>
              </w:rPr>
              <w:t>Zamawiający:</w:t>
            </w:r>
          </w:p>
          <w:p w:rsidR="00E2585C" w:rsidRPr="004739CF" w:rsidRDefault="00E2585C" w:rsidP="004739CF">
            <w:pPr>
              <w:spacing w:after="0"/>
              <w:rPr>
                <w:rStyle w:val="Strong"/>
              </w:rPr>
            </w:pPr>
            <w:r>
              <w:rPr>
                <w:noProof/>
                <w:lang w:eastAsia="pl-PL"/>
              </w:rPr>
              <w:pict>
                <v:shape id="Obraz 7" o:spid="_x0000_i1030" type="#_x0000_t75" alt="https://upload.wikimedia.org/wikipedia/commons/thumb/d/de/POL_Chojna_COA.svg/200px-POL_Chojna_COA.svg.png" style="width:148.5pt;height:182pt;visibility:visible">
                  <v:imagedata r:id="rId8" o:title=""/>
                </v:shape>
              </w:pict>
            </w:r>
          </w:p>
          <w:p w:rsidR="00E2585C" w:rsidRPr="004739CF" w:rsidRDefault="00E2585C" w:rsidP="004739CF">
            <w:pPr>
              <w:spacing w:after="0"/>
              <w:rPr>
                <w:noProof/>
              </w:rPr>
            </w:pPr>
            <w:r w:rsidRPr="004739CF">
              <w:rPr>
                <w:noProof/>
              </w:rPr>
              <w:t xml:space="preserve">Urząd Miejski w Chojnie </w:t>
            </w:r>
          </w:p>
          <w:p w:rsidR="00E2585C" w:rsidRPr="004739CF" w:rsidRDefault="00E2585C" w:rsidP="004739CF">
            <w:pPr>
              <w:spacing w:after="0"/>
              <w:rPr>
                <w:noProof/>
              </w:rPr>
            </w:pPr>
            <w:r w:rsidRPr="004739CF">
              <w:rPr>
                <w:noProof/>
              </w:rPr>
              <w:t>74-500 Chojna</w:t>
            </w:r>
          </w:p>
          <w:p w:rsidR="00E2585C" w:rsidRPr="004739CF" w:rsidRDefault="00E2585C" w:rsidP="004739CF">
            <w:pPr>
              <w:spacing w:after="0"/>
              <w:rPr>
                <w:noProof/>
              </w:rPr>
            </w:pPr>
            <w:r w:rsidRPr="004739CF">
              <w:rPr>
                <w:noProof/>
              </w:rPr>
              <w:t>ul. Jagiellońska 4</w:t>
            </w:r>
          </w:p>
          <w:p w:rsidR="00E2585C" w:rsidRPr="006A448A" w:rsidRDefault="00E2585C" w:rsidP="004739CF">
            <w:pPr>
              <w:spacing w:after="0"/>
              <w:rPr>
                <w:noProof/>
                <w:lang w:val="en-US"/>
              </w:rPr>
            </w:pPr>
            <w:r w:rsidRPr="006A448A">
              <w:rPr>
                <w:noProof/>
                <w:lang w:val="en-US"/>
              </w:rPr>
              <w:t>Telefon: 91 414 12 95</w:t>
            </w:r>
          </w:p>
          <w:p w:rsidR="00E2585C" w:rsidRPr="006A448A" w:rsidRDefault="00E2585C" w:rsidP="004739CF">
            <w:pPr>
              <w:spacing w:after="0"/>
              <w:rPr>
                <w:noProof/>
                <w:lang w:val="en-US"/>
              </w:rPr>
            </w:pPr>
            <w:r w:rsidRPr="006A448A">
              <w:rPr>
                <w:noProof/>
                <w:lang w:val="en-US"/>
              </w:rPr>
              <w:t>Fax: 91 414 11 17</w:t>
            </w:r>
          </w:p>
          <w:p w:rsidR="00E2585C" w:rsidRPr="006A448A" w:rsidRDefault="00E2585C" w:rsidP="004739CF">
            <w:pPr>
              <w:spacing w:after="0"/>
              <w:rPr>
                <w:noProof/>
                <w:lang w:val="en-US"/>
              </w:rPr>
            </w:pPr>
            <w:r w:rsidRPr="006A448A">
              <w:rPr>
                <w:noProof/>
                <w:lang w:val="en-US"/>
              </w:rPr>
              <w:t xml:space="preserve">E-mail: </w:t>
            </w:r>
            <w:hyperlink r:id="rId9" w:history="1">
              <w:r w:rsidRPr="006A448A">
                <w:rPr>
                  <w:rStyle w:val="Hyperlink"/>
                  <w:rFonts w:cs="Arial"/>
                  <w:noProof/>
                  <w:lang w:val="en-US"/>
                </w:rPr>
                <w:t>info@chojna.pl</w:t>
              </w:r>
            </w:hyperlink>
            <w:r w:rsidRPr="006A448A">
              <w:rPr>
                <w:noProof/>
                <w:lang w:val="en-US"/>
              </w:rPr>
              <w:t xml:space="preserve"> </w:t>
            </w:r>
          </w:p>
          <w:p w:rsidR="00E2585C" w:rsidRPr="004739CF" w:rsidRDefault="00E2585C" w:rsidP="004739CF">
            <w:pPr>
              <w:spacing w:after="0"/>
            </w:pPr>
            <w:r w:rsidRPr="004739CF">
              <w:rPr>
                <w:noProof/>
              </w:rPr>
              <w:t xml:space="preserve">WWW: </w:t>
            </w:r>
            <w:hyperlink r:id="rId10" w:history="1">
              <w:r w:rsidRPr="004739CF">
                <w:rPr>
                  <w:rStyle w:val="Hyperlink"/>
                  <w:rFonts w:cs="Arial"/>
                  <w:noProof/>
                </w:rPr>
                <w:t>www.chojna.pl</w:t>
              </w:r>
            </w:hyperlink>
            <w:r w:rsidRPr="004739CF">
              <w:rPr>
                <w:noProof/>
              </w:rPr>
              <w:t xml:space="preserve"> </w:t>
            </w:r>
          </w:p>
        </w:tc>
        <w:tc>
          <w:tcPr>
            <w:tcW w:w="4392" w:type="dxa"/>
          </w:tcPr>
          <w:p w:rsidR="00E2585C" w:rsidRPr="004739CF" w:rsidRDefault="00E2585C" w:rsidP="004739CF">
            <w:pPr>
              <w:spacing w:after="0"/>
            </w:pPr>
          </w:p>
        </w:tc>
      </w:tr>
      <w:tr w:rsidR="00E2585C" w:rsidRPr="004739CF">
        <w:tc>
          <w:tcPr>
            <w:tcW w:w="4392" w:type="dxa"/>
          </w:tcPr>
          <w:p w:rsidR="00E2585C" w:rsidRPr="004739CF" w:rsidRDefault="00E2585C" w:rsidP="004739CF">
            <w:pPr>
              <w:spacing w:after="0"/>
              <w:rPr>
                <w:rStyle w:val="Strong"/>
              </w:rPr>
            </w:pPr>
            <w:r w:rsidRPr="004739CF">
              <w:rPr>
                <w:rStyle w:val="Strong"/>
              </w:rPr>
              <w:t>Wykonawca:</w:t>
            </w:r>
          </w:p>
          <w:p w:rsidR="00E2585C" w:rsidRPr="004739CF" w:rsidRDefault="00E2585C" w:rsidP="004739CF">
            <w:pPr>
              <w:spacing w:after="0"/>
              <w:rPr>
                <w:rStyle w:val="Strong"/>
              </w:rPr>
            </w:pPr>
          </w:p>
          <w:p w:rsidR="00E2585C" w:rsidRPr="004739CF" w:rsidRDefault="00E2585C" w:rsidP="004739CF">
            <w:pPr>
              <w:spacing w:after="0"/>
            </w:pPr>
            <w:r>
              <w:rPr>
                <w:noProof/>
                <w:lang w:eastAsia="pl-PL"/>
              </w:rPr>
              <w:pict>
                <v:shape id="Obraz 6" o:spid="_x0000_i1031" type="#_x0000_t75" style="width:201.5pt;height:60pt;visibility:visible">
                  <v:imagedata r:id="rId7" o:title=""/>
                </v:shape>
              </w:pict>
            </w:r>
          </w:p>
          <w:p w:rsidR="00E2585C" w:rsidRPr="006A448A" w:rsidRDefault="00E2585C" w:rsidP="004739CF">
            <w:pPr>
              <w:spacing w:after="0"/>
              <w:rPr>
                <w:lang w:val="en-US"/>
              </w:rPr>
            </w:pPr>
            <w:r w:rsidRPr="006A448A">
              <w:rPr>
                <w:lang w:val="en-US"/>
              </w:rPr>
              <w:t xml:space="preserve">AT GROUP </w:t>
            </w:r>
            <w:smartTag w:uri="urn:schemas-microsoft-com:office:smarttags" w:element="place">
              <w:smartTag w:uri="urn:schemas-microsoft-com:office:smarttags" w:element="country-region">
                <w:r w:rsidRPr="006A448A">
                  <w:rPr>
                    <w:lang w:val="en-US"/>
                  </w:rPr>
                  <w:t>S.A.</w:t>
                </w:r>
              </w:smartTag>
            </w:smartTag>
          </w:p>
          <w:p w:rsidR="00E2585C" w:rsidRPr="006A448A" w:rsidRDefault="00E2585C" w:rsidP="004739CF">
            <w:pPr>
              <w:spacing w:after="0"/>
              <w:rPr>
                <w:lang w:val="en-US"/>
              </w:rPr>
            </w:pPr>
            <w:r w:rsidRPr="006A448A">
              <w:rPr>
                <w:lang w:val="en-US"/>
              </w:rPr>
              <w:t>NIP: 645 19 95 494</w:t>
            </w:r>
          </w:p>
          <w:p w:rsidR="00E2585C" w:rsidRPr="004739CF" w:rsidRDefault="00E2585C" w:rsidP="004739CF">
            <w:pPr>
              <w:spacing w:after="0"/>
            </w:pPr>
            <w:r w:rsidRPr="004739CF">
              <w:t>ul. Główna 5</w:t>
            </w:r>
          </w:p>
          <w:p w:rsidR="00E2585C" w:rsidRPr="004739CF" w:rsidRDefault="00E2585C" w:rsidP="004739CF">
            <w:pPr>
              <w:spacing w:after="0"/>
            </w:pPr>
            <w:r w:rsidRPr="004739CF">
              <w:t>42-693 Krupski Młyn</w:t>
            </w:r>
          </w:p>
          <w:p w:rsidR="00E2585C" w:rsidRPr="004739CF" w:rsidRDefault="00E2585C" w:rsidP="004739CF">
            <w:pPr>
              <w:spacing w:after="0"/>
            </w:pPr>
            <w:hyperlink r:id="rId11" w:history="1">
              <w:r w:rsidRPr="004739CF">
                <w:rPr>
                  <w:rStyle w:val="Hyperlink"/>
                  <w:rFonts w:cs="Arial"/>
                </w:rPr>
                <w:t>www.atgroupsa.pl</w:t>
              </w:r>
            </w:hyperlink>
          </w:p>
          <w:p w:rsidR="00E2585C" w:rsidRPr="004739CF" w:rsidRDefault="00E2585C" w:rsidP="004739CF">
            <w:pPr>
              <w:spacing w:after="0"/>
            </w:pPr>
            <w:hyperlink r:id="rId12" w:history="1">
              <w:r w:rsidRPr="004739CF">
                <w:rPr>
                  <w:rStyle w:val="Hyperlink"/>
                  <w:rFonts w:cs="Arial"/>
                </w:rPr>
                <w:t>atgroupsa@atgroupsa.pl</w:t>
              </w:r>
            </w:hyperlink>
            <w:r w:rsidRPr="004739CF">
              <w:t xml:space="preserve"> </w:t>
            </w:r>
          </w:p>
        </w:tc>
        <w:tc>
          <w:tcPr>
            <w:tcW w:w="4392" w:type="dxa"/>
          </w:tcPr>
          <w:p w:rsidR="00E2585C" w:rsidRPr="004739CF" w:rsidRDefault="00E2585C" w:rsidP="004739CF">
            <w:pPr>
              <w:spacing w:after="0"/>
            </w:pPr>
          </w:p>
        </w:tc>
      </w:tr>
    </w:tbl>
    <w:p w:rsidR="00E2585C" w:rsidRDefault="00E2585C" w:rsidP="00DD0F02">
      <w:r>
        <w:br w:type="page"/>
      </w:r>
      <w:r w:rsidRPr="00443BAF">
        <w:t>Spis treści</w:t>
      </w:r>
    </w:p>
    <w:p w:rsidR="00E2585C" w:rsidRDefault="00E2585C">
      <w:pPr>
        <w:pStyle w:val="TOC1"/>
        <w:tabs>
          <w:tab w:val="left" w:pos="440"/>
          <w:tab w:val="right" w:leader="dot" w:pos="9062"/>
        </w:tabs>
        <w:rPr>
          <w:rFonts w:ascii="Calibri" w:hAnsi="Calibri" w:cs="Calibri"/>
          <w:noProof/>
          <w:lang w:eastAsia="pl-PL"/>
        </w:rPr>
      </w:pPr>
      <w:r>
        <w:fldChar w:fldCharType="begin"/>
      </w:r>
      <w:r>
        <w:instrText xml:space="preserve"> TOC \o "2-3" \h \z \t "Nagłówek 1,1" </w:instrText>
      </w:r>
      <w:r>
        <w:fldChar w:fldCharType="separate"/>
      </w:r>
      <w:hyperlink w:anchor="_Toc435666728" w:history="1">
        <w:r w:rsidRPr="00D84663">
          <w:rPr>
            <w:rStyle w:val="Hyperlink"/>
            <w:rFonts w:cs="Arial"/>
            <w:noProof/>
          </w:rPr>
          <w:t>1</w:t>
        </w:r>
        <w:r>
          <w:rPr>
            <w:rFonts w:ascii="Calibri" w:hAnsi="Calibri" w:cs="Calibri"/>
            <w:noProof/>
            <w:lang w:eastAsia="pl-PL"/>
          </w:rPr>
          <w:tab/>
        </w:r>
        <w:r w:rsidRPr="00D84663">
          <w:rPr>
            <w:rStyle w:val="Hyperlink"/>
            <w:rFonts w:cs="Arial"/>
            <w:noProof/>
          </w:rPr>
          <w:t>STRESZCZENIE</w:t>
        </w:r>
        <w:r>
          <w:rPr>
            <w:noProof/>
            <w:webHidden/>
          </w:rPr>
          <w:tab/>
        </w:r>
        <w:r>
          <w:rPr>
            <w:noProof/>
            <w:webHidden/>
          </w:rPr>
          <w:fldChar w:fldCharType="begin"/>
        </w:r>
        <w:r>
          <w:rPr>
            <w:noProof/>
            <w:webHidden/>
          </w:rPr>
          <w:instrText xml:space="preserve"> PAGEREF _Toc435666728 \h </w:instrText>
        </w:r>
        <w:r>
          <w:rPr>
            <w:noProof/>
          </w:rPr>
        </w:r>
        <w:r>
          <w:rPr>
            <w:noProof/>
            <w:webHidden/>
          </w:rPr>
          <w:fldChar w:fldCharType="separate"/>
        </w:r>
        <w:r>
          <w:rPr>
            <w:noProof/>
            <w:webHidden/>
          </w:rPr>
          <w:t>8</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29" w:history="1">
        <w:r w:rsidRPr="00D84663">
          <w:rPr>
            <w:rStyle w:val="Hyperlink"/>
            <w:rFonts w:cs="Arial"/>
            <w:noProof/>
          </w:rPr>
          <w:t>1.1</w:t>
        </w:r>
        <w:r>
          <w:rPr>
            <w:rFonts w:ascii="Calibri" w:hAnsi="Calibri" w:cs="Calibri"/>
            <w:noProof/>
            <w:lang w:eastAsia="pl-PL"/>
          </w:rPr>
          <w:tab/>
        </w:r>
        <w:r w:rsidRPr="00D84663">
          <w:rPr>
            <w:rStyle w:val="Hyperlink"/>
            <w:rFonts w:cs="Arial"/>
            <w:noProof/>
          </w:rPr>
          <w:t>Część ogólna opracowania</w:t>
        </w:r>
        <w:r>
          <w:rPr>
            <w:noProof/>
            <w:webHidden/>
          </w:rPr>
          <w:tab/>
        </w:r>
        <w:r>
          <w:rPr>
            <w:noProof/>
            <w:webHidden/>
          </w:rPr>
          <w:fldChar w:fldCharType="begin"/>
        </w:r>
        <w:r>
          <w:rPr>
            <w:noProof/>
            <w:webHidden/>
          </w:rPr>
          <w:instrText xml:space="preserve"> PAGEREF _Toc435666729 \h </w:instrText>
        </w:r>
        <w:r>
          <w:rPr>
            <w:noProof/>
          </w:rPr>
        </w:r>
        <w:r>
          <w:rPr>
            <w:noProof/>
            <w:webHidden/>
          </w:rPr>
          <w:fldChar w:fldCharType="separate"/>
        </w:r>
        <w:r>
          <w:rPr>
            <w:noProof/>
            <w:webHidden/>
          </w:rPr>
          <w:t>8</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30" w:history="1">
        <w:r w:rsidRPr="00D84663">
          <w:rPr>
            <w:rStyle w:val="Hyperlink"/>
            <w:rFonts w:cs="Arial"/>
            <w:noProof/>
          </w:rPr>
          <w:t>1.2</w:t>
        </w:r>
        <w:r>
          <w:rPr>
            <w:rFonts w:ascii="Calibri" w:hAnsi="Calibri" w:cs="Calibri"/>
            <w:noProof/>
            <w:lang w:eastAsia="pl-PL"/>
          </w:rPr>
          <w:tab/>
        </w:r>
        <w:r w:rsidRPr="00D84663">
          <w:rPr>
            <w:rStyle w:val="Hyperlink"/>
            <w:rFonts w:cs="Arial"/>
            <w:noProof/>
          </w:rPr>
          <w:t>Zgodność planu gospodarki niskoemisyjnej z dokumentami strategicznym</w:t>
        </w:r>
        <w:r>
          <w:rPr>
            <w:noProof/>
            <w:webHidden/>
          </w:rPr>
          <w:tab/>
        </w:r>
        <w:r>
          <w:rPr>
            <w:noProof/>
            <w:webHidden/>
          </w:rPr>
          <w:fldChar w:fldCharType="begin"/>
        </w:r>
        <w:r>
          <w:rPr>
            <w:noProof/>
            <w:webHidden/>
          </w:rPr>
          <w:instrText xml:space="preserve"> PAGEREF _Toc435666730 \h </w:instrText>
        </w:r>
        <w:r>
          <w:rPr>
            <w:noProof/>
          </w:rPr>
        </w:r>
        <w:r>
          <w:rPr>
            <w:noProof/>
            <w:webHidden/>
          </w:rPr>
          <w:fldChar w:fldCharType="separate"/>
        </w:r>
        <w:r>
          <w:rPr>
            <w:noProof/>
            <w:webHidden/>
          </w:rPr>
          <w:t>9</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31" w:history="1">
        <w:r w:rsidRPr="00D84663">
          <w:rPr>
            <w:rStyle w:val="Hyperlink"/>
            <w:rFonts w:cs="Arial"/>
            <w:noProof/>
          </w:rPr>
          <w:t>1.3</w:t>
        </w:r>
        <w:r>
          <w:rPr>
            <w:rFonts w:ascii="Calibri" w:hAnsi="Calibri" w:cs="Calibri"/>
            <w:noProof/>
            <w:lang w:eastAsia="pl-PL"/>
          </w:rPr>
          <w:tab/>
        </w:r>
        <w:r w:rsidRPr="00D84663">
          <w:rPr>
            <w:rStyle w:val="Hyperlink"/>
            <w:rFonts w:cs="Arial"/>
            <w:noProof/>
          </w:rPr>
          <w:t>Ogólna charakterystyka gminy</w:t>
        </w:r>
        <w:r>
          <w:rPr>
            <w:noProof/>
            <w:webHidden/>
          </w:rPr>
          <w:tab/>
        </w:r>
        <w:r>
          <w:rPr>
            <w:noProof/>
            <w:webHidden/>
          </w:rPr>
          <w:fldChar w:fldCharType="begin"/>
        </w:r>
        <w:r>
          <w:rPr>
            <w:noProof/>
            <w:webHidden/>
          </w:rPr>
          <w:instrText xml:space="preserve"> PAGEREF _Toc435666731 \h </w:instrText>
        </w:r>
        <w:r>
          <w:rPr>
            <w:noProof/>
          </w:rPr>
        </w:r>
        <w:r>
          <w:rPr>
            <w:noProof/>
            <w:webHidden/>
          </w:rPr>
          <w:fldChar w:fldCharType="separate"/>
        </w:r>
        <w:r>
          <w:rPr>
            <w:noProof/>
            <w:webHidden/>
          </w:rPr>
          <w:t>9</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32" w:history="1">
        <w:r w:rsidRPr="00D84663">
          <w:rPr>
            <w:rStyle w:val="Hyperlink"/>
            <w:rFonts w:cs="Arial"/>
            <w:noProof/>
          </w:rPr>
          <w:t>1.4</w:t>
        </w:r>
        <w:r>
          <w:rPr>
            <w:rFonts w:ascii="Calibri" w:hAnsi="Calibri" w:cs="Calibri"/>
            <w:noProof/>
            <w:lang w:eastAsia="pl-PL"/>
          </w:rPr>
          <w:tab/>
        </w:r>
        <w:r w:rsidRPr="00D84663">
          <w:rPr>
            <w:rStyle w:val="Hyperlink"/>
            <w:rFonts w:cs="Arial"/>
            <w:noProof/>
          </w:rPr>
          <w:t>Opis infrastruktury technicznej</w:t>
        </w:r>
        <w:r>
          <w:rPr>
            <w:noProof/>
            <w:webHidden/>
          </w:rPr>
          <w:tab/>
        </w:r>
        <w:r>
          <w:rPr>
            <w:noProof/>
            <w:webHidden/>
          </w:rPr>
          <w:fldChar w:fldCharType="begin"/>
        </w:r>
        <w:r>
          <w:rPr>
            <w:noProof/>
            <w:webHidden/>
          </w:rPr>
          <w:instrText xml:space="preserve"> PAGEREF _Toc435666732 \h </w:instrText>
        </w:r>
        <w:r>
          <w:rPr>
            <w:noProof/>
          </w:rPr>
        </w:r>
        <w:r>
          <w:rPr>
            <w:noProof/>
            <w:webHidden/>
          </w:rPr>
          <w:fldChar w:fldCharType="separate"/>
        </w:r>
        <w:r>
          <w:rPr>
            <w:noProof/>
            <w:webHidden/>
          </w:rPr>
          <w:t>9</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33" w:history="1">
        <w:r w:rsidRPr="00D84663">
          <w:rPr>
            <w:rStyle w:val="Hyperlink"/>
            <w:rFonts w:cs="Arial"/>
            <w:noProof/>
          </w:rPr>
          <w:t>1.5</w:t>
        </w:r>
        <w:r>
          <w:rPr>
            <w:rFonts w:ascii="Calibri" w:hAnsi="Calibri" w:cs="Calibri"/>
            <w:noProof/>
            <w:lang w:eastAsia="pl-PL"/>
          </w:rPr>
          <w:tab/>
        </w:r>
        <w:r w:rsidRPr="00D84663">
          <w:rPr>
            <w:rStyle w:val="Hyperlink"/>
            <w:rFonts w:cs="Arial"/>
            <w:noProof/>
          </w:rPr>
          <w:t>Charakterystyka głównych sektorów odbiorców energii</w:t>
        </w:r>
        <w:r>
          <w:rPr>
            <w:noProof/>
            <w:webHidden/>
          </w:rPr>
          <w:tab/>
        </w:r>
        <w:r>
          <w:rPr>
            <w:noProof/>
            <w:webHidden/>
          </w:rPr>
          <w:fldChar w:fldCharType="begin"/>
        </w:r>
        <w:r>
          <w:rPr>
            <w:noProof/>
            <w:webHidden/>
          </w:rPr>
          <w:instrText xml:space="preserve"> PAGEREF _Toc435666733 \h </w:instrText>
        </w:r>
        <w:r>
          <w:rPr>
            <w:noProof/>
          </w:rPr>
        </w:r>
        <w:r>
          <w:rPr>
            <w:noProof/>
            <w:webHidden/>
          </w:rPr>
          <w:fldChar w:fldCharType="separate"/>
        </w:r>
        <w:r>
          <w:rPr>
            <w:noProof/>
            <w:webHidden/>
          </w:rPr>
          <w:t>10</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34" w:history="1">
        <w:r w:rsidRPr="00D84663">
          <w:rPr>
            <w:rStyle w:val="Hyperlink"/>
            <w:rFonts w:cs="Arial"/>
            <w:noProof/>
          </w:rPr>
          <w:t>1.6</w:t>
        </w:r>
        <w:r>
          <w:rPr>
            <w:rFonts w:ascii="Calibri" w:hAnsi="Calibri" w:cs="Calibri"/>
            <w:noProof/>
            <w:lang w:eastAsia="pl-PL"/>
          </w:rPr>
          <w:tab/>
        </w:r>
        <w:r w:rsidRPr="00D84663">
          <w:rPr>
            <w:rStyle w:val="Hyperlink"/>
            <w:rFonts w:cs="Arial"/>
            <w:noProof/>
          </w:rPr>
          <w:t>Wyniki bazowej inwentaryzacji emisji CO</w:t>
        </w:r>
        <w:r w:rsidRPr="00D84663">
          <w:rPr>
            <w:rStyle w:val="Hyperlink"/>
            <w:rFonts w:cs="Arial"/>
            <w:noProof/>
            <w:vertAlign w:val="subscript"/>
          </w:rPr>
          <w:t>2</w:t>
        </w:r>
        <w:r>
          <w:rPr>
            <w:noProof/>
            <w:webHidden/>
          </w:rPr>
          <w:tab/>
        </w:r>
        <w:r>
          <w:rPr>
            <w:noProof/>
            <w:webHidden/>
          </w:rPr>
          <w:fldChar w:fldCharType="begin"/>
        </w:r>
        <w:r>
          <w:rPr>
            <w:noProof/>
            <w:webHidden/>
          </w:rPr>
          <w:instrText xml:space="preserve"> PAGEREF _Toc435666734 \h </w:instrText>
        </w:r>
        <w:r>
          <w:rPr>
            <w:noProof/>
          </w:rPr>
        </w:r>
        <w:r>
          <w:rPr>
            <w:noProof/>
            <w:webHidden/>
          </w:rPr>
          <w:fldChar w:fldCharType="separate"/>
        </w:r>
        <w:r>
          <w:rPr>
            <w:noProof/>
            <w:webHidden/>
          </w:rPr>
          <w:t>10</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35" w:history="1">
        <w:r w:rsidRPr="00D84663">
          <w:rPr>
            <w:rStyle w:val="Hyperlink"/>
            <w:rFonts w:cs="Arial"/>
            <w:noProof/>
          </w:rPr>
          <w:t>1.7</w:t>
        </w:r>
        <w:r>
          <w:rPr>
            <w:rFonts w:ascii="Calibri" w:hAnsi="Calibri" w:cs="Calibri"/>
            <w:noProof/>
            <w:lang w:eastAsia="pl-PL"/>
          </w:rPr>
          <w:tab/>
        </w:r>
        <w:r w:rsidRPr="00D84663">
          <w:rPr>
            <w:rStyle w:val="Hyperlink"/>
            <w:rFonts w:cs="Arial"/>
            <w:noProof/>
          </w:rPr>
          <w:t>Identyfikacja obszarów problemowych</w:t>
        </w:r>
        <w:r>
          <w:rPr>
            <w:noProof/>
            <w:webHidden/>
          </w:rPr>
          <w:tab/>
        </w:r>
        <w:r>
          <w:rPr>
            <w:noProof/>
            <w:webHidden/>
          </w:rPr>
          <w:fldChar w:fldCharType="begin"/>
        </w:r>
        <w:r>
          <w:rPr>
            <w:noProof/>
            <w:webHidden/>
          </w:rPr>
          <w:instrText xml:space="preserve"> PAGEREF _Toc435666735 \h </w:instrText>
        </w:r>
        <w:r>
          <w:rPr>
            <w:noProof/>
          </w:rPr>
        </w:r>
        <w:r>
          <w:rPr>
            <w:noProof/>
            <w:webHidden/>
          </w:rPr>
          <w:fldChar w:fldCharType="separate"/>
        </w:r>
        <w:r>
          <w:rPr>
            <w:noProof/>
            <w:webHidden/>
          </w:rPr>
          <w:t>11</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36" w:history="1">
        <w:r w:rsidRPr="00D84663">
          <w:rPr>
            <w:rStyle w:val="Hyperlink"/>
            <w:rFonts w:cs="Arial"/>
            <w:noProof/>
          </w:rPr>
          <w:t>1.8</w:t>
        </w:r>
        <w:r>
          <w:rPr>
            <w:rFonts w:ascii="Calibri" w:hAnsi="Calibri" w:cs="Calibri"/>
            <w:noProof/>
            <w:lang w:eastAsia="pl-PL"/>
          </w:rPr>
          <w:tab/>
        </w:r>
        <w:r w:rsidRPr="00D84663">
          <w:rPr>
            <w:rStyle w:val="Hyperlink"/>
            <w:rFonts w:cs="Arial"/>
            <w:noProof/>
          </w:rPr>
          <w:t>Działania planowane do 2020 roku</w:t>
        </w:r>
        <w:r>
          <w:rPr>
            <w:noProof/>
            <w:webHidden/>
          </w:rPr>
          <w:tab/>
        </w:r>
        <w:r>
          <w:rPr>
            <w:noProof/>
            <w:webHidden/>
          </w:rPr>
          <w:fldChar w:fldCharType="begin"/>
        </w:r>
        <w:r>
          <w:rPr>
            <w:noProof/>
            <w:webHidden/>
          </w:rPr>
          <w:instrText xml:space="preserve"> PAGEREF _Toc435666736 \h </w:instrText>
        </w:r>
        <w:r>
          <w:rPr>
            <w:noProof/>
          </w:rPr>
        </w:r>
        <w:r>
          <w:rPr>
            <w:noProof/>
            <w:webHidden/>
          </w:rPr>
          <w:fldChar w:fldCharType="separate"/>
        </w:r>
        <w:r>
          <w:rPr>
            <w:noProof/>
            <w:webHidden/>
          </w:rPr>
          <w:t>12</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37" w:history="1">
        <w:r w:rsidRPr="00D84663">
          <w:rPr>
            <w:rStyle w:val="Hyperlink"/>
            <w:rFonts w:cs="Arial"/>
            <w:noProof/>
          </w:rPr>
          <w:t>1.9</w:t>
        </w:r>
        <w:r>
          <w:rPr>
            <w:rFonts w:ascii="Calibri" w:hAnsi="Calibri" w:cs="Calibri"/>
            <w:noProof/>
            <w:lang w:eastAsia="pl-PL"/>
          </w:rPr>
          <w:tab/>
        </w:r>
        <w:r w:rsidRPr="00D84663">
          <w:rPr>
            <w:rStyle w:val="Hyperlink"/>
            <w:rFonts w:cs="Arial"/>
            <w:noProof/>
          </w:rPr>
          <w:t>Finansowanie inwestycji ujętych w planie</w:t>
        </w:r>
        <w:r>
          <w:rPr>
            <w:noProof/>
            <w:webHidden/>
          </w:rPr>
          <w:tab/>
        </w:r>
        <w:r>
          <w:rPr>
            <w:noProof/>
            <w:webHidden/>
          </w:rPr>
          <w:fldChar w:fldCharType="begin"/>
        </w:r>
        <w:r>
          <w:rPr>
            <w:noProof/>
            <w:webHidden/>
          </w:rPr>
          <w:instrText xml:space="preserve"> PAGEREF _Toc435666737 \h </w:instrText>
        </w:r>
        <w:r>
          <w:rPr>
            <w:noProof/>
          </w:rPr>
        </w:r>
        <w:r>
          <w:rPr>
            <w:noProof/>
            <w:webHidden/>
          </w:rPr>
          <w:fldChar w:fldCharType="separate"/>
        </w:r>
        <w:r>
          <w:rPr>
            <w:noProof/>
            <w:webHidden/>
          </w:rPr>
          <w:t>12</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38" w:history="1">
        <w:r w:rsidRPr="00D84663">
          <w:rPr>
            <w:rStyle w:val="Hyperlink"/>
            <w:rFonts w:cs="Arial"/>
            <w:noProof/>
          </w:rPr>
          <w:t>1.10</w:t>
        </w:r>
        <w:r>
          <w:rPr>
            <w:rFonts w:ascii="Calibri" w:hAnsi="Calibri" w:cs="Calibri"/>
            <w:noProof/>
            <w:lang w:eastAsia="pl-PL"/>
          </w:rPr>
          <w:tab/>
        </w:r>
        <w:r w:rsidRPr="00D84663">
          <w:rPr>
            <w:rStyle w:val="Hyperlink"/>
            <w:rFonts w:cs="Arial"/>
            <w:noProof/>
          </w:rPr>
          <w:t>Oddziaływanie na środowisko</w:t>
        </w:r>
        <w:r>
          <w:rPr>
            <w:noProof/>
            <w:webHidden/>
          </w:rPr>
          <w:tab/>
        </w:r>
        <w:r>
          <w:rPr>
            <w:noProof/>
            <w:webHidden/>
          </w:rPr>
          <w:fldChar w:fldCharType="begin"/>
        </w:r>
        <w:r>
          <w:rPr>
            <w:noProof/>
            <w:webHidden/>
          </w:rPr>
          <w:instrText xml:space="preserve"> PAGEREF _Toc435666738 \h </w:instrText>
        </w:r>
        <w:r>
          <w:rPr>
            <w:noProof/>
          </w:rPr>
        </w:r>
        <w:r>
          <w:rPr>
            <w:noProof/>
            <w:webHidden/>
          </w:rPr>
          <w:fldChar w:fldCharType="separate"/>
        </w:r>
        <w:r>
          <w:rPr>
            <w:noProof/>
            <w:webHidden/>
          </w:rPr>
          <w:t>13</w:t>
        </w:r>
        <w:r>
          <w:rPr>
            <w:noProof/>
            <w:webHidden/>
          </w:rPr>
          <w:fldChar w:fldCharType="end"/>
        </w:r>
      </w:hyperlink>
    </w:p>
    <w:p w:rsidR="00E2585C" w:rsidRDefault="00E2585C">
      <w:pPr>
        <w:pStyle w:val="TOC1"/>
        <w:tabs>
          <w:tab w:val="left" w:pos="440"/>
          <w:tab w:val="right" w:leader="dot" w:pos="9062"/>
        </w:tabs>
        <w:rPr>
          <w:rFonts w:ascii="Calibri" w:hAnsi="Calibri" w:cs="Calibri"/>
          <w:noProof/>
          <w:lang w:eastAsia="pl-PL"/>
        </w:rPr>
      </w:pPr>
      <w:hyperlink w:anchor="_Toc435666739" w:history="1">
        <w:r w:rsidRPr="00D84663">
          <w:rPr>
            <w:rStyle w:val="Hyperlink"/>
            <w:rFonts w:cs="Arial"/>
            <w:noProof/>
          </w:rPr>
          <w:t>2</w:t>
        </w:r>
        <w:r>
          <w:rPr>
            <w:rFonts w:ascii="Calibri" w:hAnsi="Calibri" w:cs="Calibri"/>
            <w:noProof/>
            <w:lang w:eastAsia="pl-PL"/>
          </w:rPr>
          <w:tab/>
        </w:r>
        <w:r w:rsidRPr="00D84663">
          <w:rPr>
            <w:rStyle w:val="Hyperlink"/>
            <w:rFonts w:cs="Arial"/>
            <w:noProof/>
          </w:rPr>
          <w:t>CZĘŚĆ OGÓLNA OPRACOWANIA</w:t>
        </w:r>
        <w:r>
          <w:rPr>
            <w:noProof/>
            <w:webHidden/>
          </w:rPr>
          <w:tab/>
        </w:r>
        <w:r>
          <w:rPr>
            <w:noProof/>
            <w:webHidden/>
          </w:rPr>
          <w:fldChar w:fldCharType="begin"/>
        </w:r>
        <w:r>
          <w:rPr>
            <w:noProof/>
            <w:webHidden/>
          </w:rPr>
          <w:instrText xml:space="preserve"> PAGEREF _Toc435666739 \h </w:instrText>
        </w:r>
        <w:r>
          <w:rPr>
            <w:noProof/>
          </w:rPr>
        </w:r>
        <w:r>
          <w:rPr>
            <w:noProof/>
            <w:webHidden/>
          </w:rPr>
          <w:fldChar w:fldCharType="separate"/>
        </w:r>
        <w:r>
          <w:rPr>
            <w:noProof/>
            <w:webHidden/>
          </w:rPr>
          <w:t>14</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40" w:history="1">
        <w:r w:rsidRPr="00D84663">
          <w:rPr>
            <w:rStyle w:val="Hyperlink"/>
            <w:rFonts w:cs="Arial"/>
            <w:noProof/>
          </w:rPr>
          <w:t>2.1</w:t>
        </w:r>
        <w:r>
          <w:rPr>
            <w:rFonts w:ascii="Calibri" w:hAnsi="Calibri" w:cs="Calibri"/>
            <w:noProof/>
            <w:lang w:eastAsia="pl-PL"/>
          </w:rPr>
          <w:tab/>
        </w:r>
        <w:r w:rsidRPr="00D84663">
          <w:rPr>
            <w:rStyle w:val="Hyperlink"/>
            <w:rFonts w:cs="Arial"/>
            <w:noProof/>
          </w:rPr>
          <w:t>Podstawa opracowania</w:t>
        </w:r>
        <w:r>
          <w:rPr>
            <w:noProof/>
            <w:webHidden/>
          </w:rPr>
          <w:tab/>
        </w:r>
        <w:r>
          <w:rPr>
            <w:noProof/>
            <w:webHidden/>
          </w:rPr>
          <w:fldChar w:fldCharType="begin"/>
        </w:r>
        <w:r>
          <w:rPr>
            <w:noProof/>
            <w:webHidden/>
          </w:rPr>
          <w:instrText xml:space="preserve"> PAGEREF _Toc435666740 \h </w:instrText>
        </w:r>
        <w:r>
          <w:rPr>
            <w:noProof/>
          </w:rPr>
        </w:r>
        <w:r>
          <w:rPr>
            <w:noProof/>
            <w:webHidden/>
          </w:rPr>
          <w:fldChar w:fldCharType="separate"/>
        </w:r>
        <w:r>
          <w:rPr>
            <w:noProof/>
            <w:webHidden/>
          </w:rPr>
          <w:t>14</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41" w:history="1">
        <w:r w:rsidRPr="00D84663">
          <w:rPr>
            <w:rStyle w:val="Hyperlink"/>
            <w:rFonts w:cs="Arial"/>
            <w:noProof/>
          </w:rPr>
          <w:t>2.2</w:t>
        </w:r>
        <w:r>
          <w:rPr>
            <w:rFonts w:ascii="Calibri" w:hAnsi="Calibri" w:cs="Calibri"/>
            <w:noProof/>
            <w:lang w:eastAsia="pl-PL"/>
          </w:rPr>
          <w:tab/>
        </w:r>
        <w:r w:rsidRPr="00D84663">
          <w:rPr>
            <w:rStyle w:val="Hyperlink"/>
            <w:rFonts w:cs="Arial"/>
            <w:noProof/>
          </w:rPr>
          <w:t>Zakres opracowania</w:t>
        </w:r>
        <w:r>
          <w:rPr>
            <w:noProof/>
            <w:webHidden/>
          </w:rPr>
          <w:tab/>
        </w:r>
        <w:r>
          <w:rPr>
            <w:noProof/>
            <w:webHidden/>
          </w:rPr>
          <w:fldChar w:fldCharType="begin"/>
        </w:r>
        <w:r>
          <w:rPr>
            <w:noProof/>
            <w:webHidden/>
          </w:rPr>
          <w:instrText xml:space="preserve"> PAGEREF _Toc435666741 \h </w:instrText>
        </w:r>
        <w:r>
          <w:rPr>
            <w:noProof/>
          </w:rPr>
        </w:r>
        <w:r>
          <w:rPr>
            <w:noProof/>
            <w:webHidden/>
          </w:rPr>
          <w:fldChar w:fldCharType="separate"/>
        </w:r>
        <w:r>
          <w:rPr>
            <w:noProof/>
            <w:webHidden/>
          </w:rPr>
          <w:t>15</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42" w:history="1">
        <w:r w:rsidRPr="00D84663">
          <w:rPr>
            <w:rStyle w:val="Hyperlink"/>
            <w:rFonts w:cs="Arial"/>
            <w:noProof/>
          </w:rPr>
          <w:t>2.3</w:t>
        </w:r>
        <w:r>
          <w:rPr>
            <w:rFonts w:ascii="Calibri" w:hAnsi="Calibri" w:cs="Calibri"/>
            <w:noProof/>
            <w:lang w:eastAsia="pl-PL"/>
          </w:rPr>
          <w:tab/>
        </w:r>
        <w:r w:rsidRPr="00D84663">
          <w:rPr>
            <w:rStyle w:val="Hyperlink"/>
            <w:rFonts w:cs="Arial"/>
            <w:noProof/>
          </w:rPr>
          <w:t>Cel opracowania</w:t>
        </w:r>
        <w:r>
          <w:rPr>
            <w:noProof/>
            <w:webHidden/>
          </w:rPr>
          <w:tab/>
        </w:r>
        <w:r>
          <w:rPr>
            <w:noProof/>
            <w:webHidden/>
          </w:rPr>
          <w:fldChar w:fldCharType="begin"/>
        </w:r>
        <w:r>
          <w:rPr>
            <w:noProof/>
            <w:webHidden/>
          </w:rPr>
          <w:instrText xml:space="preserve"> PAGEREF _Toc435666742 \h </w:instrText>
        </w:r>
        <w:r>
          <w:rPr>
            <w:noProof/>
          </w:rPr>
        </w:r>
        <w:r>
          <w:rPr>
            <w:noProof/>
            <w:webHidden/>
          </w:rPr>
          <w:fldChar w:fldCharType="separate"/>
        </w:r>
        <w:r>
          <w:rPr>
            <w:noProof/>
            <w:webHidden/>
          </w:rPr>
          <w:t>16</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43" w:history="1">
        <w:r w:rsidRPr="00D84663">
          <w:rPr>
            <w:rStyle w:val="Hyperlink"/>
            <w:rFonts w:cs="Arial"/>
            <w:noProof/>
          </w:rPr>
          <w:t>2.4</w:t>
        </w:r>
        <w:r>
          <w:rPr>
            <w:rFonts w:ascii="Calibri" w:hAnsi="Calibri" w:cs="Calibri"/>
            <w:noProof/>
            <w:lang w:eastAsia="pl-PL"/>
          </w:rPr>
          <w:tab/>
        </w:r>
        <w:r w:rsidRPr="00D84663">
          <w:rPr>
            <w:rStyle w:val="Hyperlink"/>
            <w:rFonts w:cs="Arial"/>
            <w:noProof/>
          </w:rPr>
          <w:t>Aspekty organizacyjne i finansowe</w:t>
        </w:r>
        <w:r>
          <w:rPr>
            <w:noProof/>
            <w:webHidden/>
          </w:rPr>
          <w:tab/>
        </w:r>
        <w:r>
          <w:rPr>
            <w:noProof/>
            <w:webHidden/>
          </w:rPr>
          <w:fldChar w:fldCharType="begin"/>
        </w:r>
        <w:r>
          <w:rPr>
            <w:noProof/>
            <w:webHidden/>
          </w:rPr>
          <w:instrText xml:space="preserve"> PAGEREF _Toc435666743 \h </w:instrText>
        </w:r>
        <w:r>
          <w:rPr>
            <w:noProof/>
          </w:rPr>
        </w:r>
        <w:r>
          <w:rPr>
            <w:noProof/>
            <w:webHidden/>
          </w:rPr>
          <w:fldChar w:fldCharType="separate"/>
        </w:r>
        <w:r>
          <w:rPr>
            <w:noProof/>
            <w:webHidden/>
          </w:rPr>
          <w:t>17</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44" w:history="1">
        <w:r w:rsidRPr="00D84663">
          <w:rPr>
            <w:rStyle w:val="Hyperlink"/>
            <w:rFonts w:cs="Arial"/>
            <w:noProof/>
          </w:rPr>
          <w:t>2.4.1</w:t>
        </w:r>
        <w:r>
          <w:rPr>
            <w:rFonts w:ascii="Calibri" w:hAnsi="Calibri" w:cs="Calibri"/>
            <w:noProof/>
            <w:lang w:eastAsia="pl-PL"/>
          </w:rPr>
          <w:tab/>
        </w:r>
        <w:r w:rsidRPr="00D84663">
          <w:rPr>
            <w:rStyle w:val="Hyperlink"/>
            <w:rFonts w:cs="Arial"/>
            <w:noProof/>
          </w:rPr>
          <w:t>Struktura organizacyjna</w:t>
        </w:r>
        <w:r>
          <w:rPr>
            <w:noProof/>
            <w:webHidden/>
          </w:rPr>
          <w:tab/>
        </w:r>
        <w:r>
          <w:rPr>
            <w:noProof/>
            <w:webHidden/>
          </w:rPr>
          <w:fldChar w:fldCharType="begin"/>
        </w:r>
        <w:r>
          <w:rPr>
            <w:noProof/>
            <w:webHidden/>
          </w:rPr>
          <w:instrText xml:space="preserve"> PAGEREF _Toc435666744 \h </w:instrText>
        </w:r>
        <w:r>
          <w:rPr>
            <w:noProof/>
          </w:rPr>
        </w:r>
        <w:r>
          <w:rPr>
            <w:noProof/>
            <w:webHidden/>
          </w:rPr>
          <w:fldChar w:fldCharType="separate"/>
        </w:r>
        <w:r>
          <w:rPr>
            <w:noProof/>
            <w:webHidden/>
          </w:rPr>
          <w:t>17</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45" w:history="1">
        <w:r w:rsidRPr="00D84663">
          <w:rPr>
            <w:rStyle w:val="Hyperlink"/>
            <w:rFonts w:cs="Arial"/>
            <w:noProof/>
          </w:rPr>
          <w:t>2.4.2</w:t>
        </w:r>
        <w:r>
          <w:rPr>
            <w:rFonts w:ascii="Calibri" w:hAnsi="Calibri" w:cs="Calibri"/>
            <w:noProof/>
            <w:lang w:eastAsia="pl-PL"/>
          </w:rPr>
          <w:tab/>
        </w:r>
        <w:r w:rsidRPr="00D84663">
          <w:rPr>
            <w:rStyle w:val="Hyperlink"/>
            <w:rFonts w:cs="Arial"/>
            <w:noProof/>
          </w:rPr>
          <w:t>Budżet i źródła finansowania inwestycji</w:t>
        </w:r>
        <w:r>
          <w:rPr>
            <w:noProof/>
            <w:webHidden/>
          </w:rPr>
          <w:tab/>
        </w:r>
        <w:r>
          <w:rPr>
            <w:noProof/>
            <w:webHidden/>
          </w:rPr>
          <w:fldChar w:fldCharType="begin"/>
        </w:r>
        <w:r>
          <w:rPr>
            <w:noProof/>
            <w:webHidden/>
          </w:rPr>
          <w:instrText xml:space="preserve"> PAGEREF _Toc435666745 \h </w:instrText>
        </w:r>
        <w:r>
          <w:rPr>
            <w:noProof/>
          </w:rPr>
        </w:r>
        <w:r>
          <w:rPr>
            <w:noProof/>
            <w:webHidden/>
          </w:rPr>
          <w:fldChar w:fldCharType="separate"/>
        </w:r>
        <w:r>
          <w:rPr>
            <w:noProof/>
            <w:webHidden/>
          </w:rPr>
          <w:t>18</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46" w:history="1">
        <w:r w:rsidRPr="00D84663">
          <w:rPr>
            <w:rStyle w:val="Hyperlink"/>
            <w:rFonts w:cs="Arial"/>
            <w:noProof/>
          </w:rPr>
          <w:t>2.4.3</w:t>
        </w:r>
        <w:r>
          <w:rPr>
            <w:rFonts w:ascii="Calibri" w:hAnsi="Calibri" w:cs="Calibri"/>
            <w:noProof/>
            <w:lang w:eastAsia="pl-PL"/>
          </w:rPr>
          <w:tab/>
        </w:r>
        <w:r w:rsidRPr="00D84663">
          <w:rPr>
            <w:rStyle w:val="Hyperlink"/>
            <w:rFonts w:cs="Arial"/>
            <w:noProof/>
          </w:rPr>
          <w:t>Plan wdrażania, monitorowania i weryfikacji</w:t>
        </w:r>
        <w:r>
          <w:rPr>
            <w:noProof/>
            <w:webHidden/>
          </w:rPr>
          <w:tab/>
        </w:r>
        <w:r>
          <w:rPr>
            <w:noProof/>
            <w:webHidden/>
          </w:rPr>
          <w:fldChar w:fldCharType="begin"/>
        </w:r>
        <w:r>
          <w:rPr>
            <w:noProof/>
            <w:webHidden/>
          </w:rPr>
          <w:instrText xml:space="preserve"> PAGEREF _Toc435666746 \h </w:instrText>
        </w:r>
        <w:r>
          <w:rPr>
            <w:noProof/>
          </w:rPr>
        </w:r>
        <w:r>
          <w:rPr>
            <w:noProof/>
            <w:webHidden/>
          </w:rPr>
          <w:fldChar w:fldCharType="separate"/>
        </w:r>
        <w:r>
          <w:rPr>
            <w:noProof/>
            <w:webHidden/>
          </w:rPr>
          <w:t>19</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47" w:history="1">
        <w:r w:rsidRPr="00D84663">
          <w:rPr>
            <w:rStyle w:val="Hyperlink"/>
            <w:rFonts w:cs="Arial"/>
            <w:noProof/>
          </w:rPr>
          <w:t>2.4.4</w:t>
        </w:r>
        <w:r>
          <w:rPr>
            <w:rFonts w:ascii="Calibri" w:hAnsi="Calibri" w:cs="Calibri"/>
            <w:noProof/>
            <w:lang w:eastAsia="pl-PL"/>
          </w:rPr>
          <w:tab/>
        </w:r>
        <w:r w:rsidRPr="00D84663">
          <w:rPr>
            <w:rStyle w:val="Hyperlink"/>
            <w:rFonts w:cs="Arial"/>
            <w:noProof/>
          </w:rPr>
          <w:t>Identyfikacja interesariuszy</w:t>
        </w:r>
        <w:r>
          <w:rPr>
            <w:noProof/>
            <w:webHidden/>
          </w:rPr>
          <w:tab/>
        </w:r>
        <w:r>
          <w:rPr>
            <w:noProof/>
            <w:webHidden/>
          </w:rPr>
          <w:fldChar w:fldCharType="begin"/>
        </w:r>
        <w:r>
          <w:rPr>
            <w:noProof/>
            <w:webHidden/>
          </w:rPr>
          <w:instrText xml:space="preserve"> PAGEREF _Toc435666747 \h </w:instrText>
        </w:r>
        <w:r>
          <w:rPr>
            <w:noProof/>
          </w:rPr>
        </w:r>
        <w:r>
          <w:rPr>
            <w:noProof/>
            <w:webHidden/>
          </w:rPr>
          <w:fldChar w:fldCharType="separate"/>
        </w:r>
        <w:r>
          <w:rPr>
            <w:noProof/>
            <w:webHidden/>
          </w:rPr>
          <w:t>22</w:t>
        </w:r>
        <w:r>
          <w:rPr>
            <w:noProof/>
            <w:webHidden/>
          </w:rPr>
          <w:fldChar w:fldCharType="end"/>
        </w:r>
      </w:hyperlink>
    </w:p>
    <w:p w:rsidR="00E2585C" w:rsidRDefault="00E2585C">
      <w:pPr>
        <w:pStyle w:val="TOC1"/>
        <w:tabs>
          <w:tab w:val="left" w:pos="440"/>
          <w:tab w:val="right" w:leader="dot" w:pos="9062"/>
        </w:tabs>
        <w:rPr>
          <w:rFonts w:ascii="Calibri" w:hAnsi="Calibri" w:cs="Calibri"/>
          <w:noProof/>
          <w:lang w:eastAsia="pl-PL"/>
        </w:rPr>
      </w:pPr>
      <w:hyperlink w:anchor="_Toc435666748" w:history="1">
        <w:r w:rsidRPr="00D84663">
          <w:rPr>
            <w:rStyle w:val="Hyperlink"/>
            <w:rFonts w:cs="Arial"/>
            <w:noProof/>
          </w:rPr>
          <w:t>3</w:t>
        </w:r>
        <w:r>
          <w:rPr>
            <w:rFonts w:ascii="Calibri" w:hAnsi="Calibri" w:cs="Calibri"/>
            <w:noProof/>
            <w:lang w:eastAsia="pl-PL"/>
          </w:rPr>
          <w:tab/>
        </w:r>
        <w:r w:rsidRPr="00D84663">
          <w:rPr>
            <w:rStyle w:val="Hyperlink"/>
            <w:rFonts w:cs="Arial"/>
            <w:noProof/>
          </w:rPr>
          <w:t>0ZGODNOŚĆ PLANU GOSPODARKI NISKOEMISYJNEJ Z DOKUMENTAMI STRATEGICZNYMI</w:t>
        </w:r>
        <w:r>
          <w:rPr>
            <w:noProof/>
            <w:webHidden/>
          </w:rPr>
          <w:tab/>
        </w:r>
        <w:r>
          <w:rPr>
            <w:noProof/>
            <w:webHidden/>
          </w:rPr>
          <w:fldChar w:fldCharType="begin"/>
        </w:r>
        <w:r>
          <w:rPr>
            <w:noProof/>
            <w:webHidden/>
          </w:rPr>
          <w:instrText xml:space="preserve"> PAGEREF _Toc435666748 \h </w:instrText>
        </w:r>
        <w:r>
          <w:rPr>
            <w:noProof/>
          </w:rPr>
        </w:r>
        <w:r>
          <w:rPr>
            <w:noProof/>
            <w:webHidden/>
          </w:rPr>
          <w:fldChar w:fldCharType="separate"/>
        </w:r>
        <w:r>
          <w:rPr>
            <w:noProof/>
            <w:webHidden/>
          </w:rPr>
          <w:t>23</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49" w:history="1">
        <w:r w:rsidRPr="00D84663">
          <w:rPr>
            <w:rStyle w:val="Hyperlink"/>
            <w:rFonts w:cs="Arial"/>
            <w:noProof/>
          </w:rPr>
          <w:t>3.1</w:t>
        </w:r>
        <w:r>
          <w:rPr>
            <w:rFonts w:ascii="Calibri" w:hAnsi="Calibri" w:cs="Calibri"/>
            <w:noProof/>
            <w:lang w:eastAsia="pl-PL"/>
          </w:rPr>
          <w:tab/>
        </w:r>
        <w:r w:rsidRPr="00D84663">
          <w:rPr>
            <w:rStyle w:val="Hyperlink"/>
            <w:rFonts w:cs="Arial"/>
            <w:noProof/>
          </w:rPr>
          <w:t>Zgodność Planu Gospodarki Niskoemisyjnej z unijnymi dokumentami strategicznymi</w:t>
        </w:r>
        <w:r>
          <w:rPr>
            <w:noProof/>
            <w:webHidden/>
          </w:rPr>
          <w:tab/>
        </w:r>
        <w:r>
          <w:rPr>
            <w:noProof/>
            <w:webHidden/>
          </w:rPr>
          <w:fldChar w:fldCharType="begin"/>
        </w:r>
        <w:r>
          <w:rPr>
            <w:noProof/>
            <w:webHidden/>
          </w:rPr>
          <w:instrText xml:space="preserve"> PAGEREF _Toc435666749 \h </w:instrText>
        </w:r>
        <w:r>
          <w:rPr>
            <w:noProof/>
          </w:rPr>
        </w:r>
        <w:r>
          <w:rPr>
            <w:noProof/>
            <w:webHidden/>
          </w:rPr>
          <w:fldChar w:fldCharType="separate"/>
        </w:r>
        <w:r>
          <w:rPr>
            <w:noProof/>
            <w:webHidden/>
          </w:rPr>
          <w:t>24</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50" w:history="1">
        <w:r w:rsidRPr="00D84663">
          <w:rPr>
            <w:rStyle w:val="Hyperlink"/>
            <w:rFonts w:cs="Arial"/>
            <w:noProof/>
          </w:rPr>
          <w:t>3.1.1</w:t>
        </w:r>
        <w:r>
          <w:rPr>
            <w:rFonts w:ascii="Calibri" w:hAnsi="Calibri" w:cs="Calibri"/>
            <w:noProof/>
            <w:lang w:eastAsia="pl-PL"/>
          </w:rPr>
          <w:tab/>
        </w:r>
        <w:r w:rsidRPr="00D84663">
          <w:rPr>
            <w:rStyle w:val="Hyperlink"/>
            <w:rFonts w:cs="Arial"/>
            <w:noProof/>
          </w:rPr>
          <w:t>Strategia „Europa 2020”</w:t>
        </w:r>
        <w:r>
          <w:rPr>
            <w:noProof/>
            <w:webHidden/>
          </w:rPr>
          <w:tab/>
        </w:r>
        <w:r>
          <w:rPr>
            <w:noProof/>
            <w:webHidden/>
          </w:rPr>
          <w:fldChar w:fldCharType="begin"/>
        </w:r>
        <w:r>
          <w:rPr>
            <w:noProof/>
            <w:webHidden/>
          </w:rPr>
          <w:instrText xml:space="preserve"> PAGEREF _Toc435666750 \h </w:instrText>
        </w:r>
        <w:r>
          <w:rPr>
            <w:noProof/>
          </w:rPr>
        </w:r>
        <w:r>
          <w:rPr>
            <w:noProof/>
            <w:webHidden/>
          </w:rPr>
          <w:fldChar w:fldCharType="separate"/>
        </w:r>
        <w:r>
          <w:rPr>
            <w:noProof/>
            <w:webHidden/>
          </w:rPr>
          <w:t>24</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51" w:history="1">
        <w:r w:rsidRPr="00D84663">
          <w:rPr>
            <w:rStyle w:val="Hyperlink"/>
            <w:rFonts w:cs="Arial"/>
            <w:noProof/>
          </w:rPr>
          <w:t>3.1.2</w:t>
        </w:r>
        <w:r>
          <w:rPr>
            <w:rFonts w:ascii="Calibri" w:hAnsi="Calibri" w:cs="Calibri"/>
            <w:noProof/>
            <w:lang w:eastAsia="pl-PL"/>
          </w:rPr>
          <w:tab/>
        </w:r>
        <w:r w:rsidRPr="00D84663">
          <w:rPr>
            <w:rStyle w:val="Hyperlink"/>
            <w:rFonts w:cs="Arial"/>
            <w:noProof/>
          </w:rPr>
          <w:t>Zgodność z dyrektywami UE</w:t>
        </w:r>
        <w:r>
          <w:rPr>
            <w:noProof/>
            <w:webHidden/>
          </w:rPr>
          <w:tab/>
        </w:r>
        <w:r>
          <w:rPr>
            <w:noProof/>
            <w:webHidden/>
          </w:rPr>
          <w:fldChar w:fldCharType="begin"/>
        </w:r>
        <w:r>
          <w:rPr>
            <w:noProof/>
            <w:webHidden/>
          </w:rPr>
          <w:instrText xml:space="preserve"> PAGEREF _Toc435666751 \h </w:instrText>
        </w:r>
        <w:r>
          <w:rPr>
            <w:noProof/>
          </w:rPr>
        </w:r>
        <w:r>
          <w:rPr>
            <w:noProof/>
            <w:webHidden/>
          </w:rPr>
          <w:fldChar w:fldCharType="separate"/>
        </w:r>
        <w:r>
          <w:rPr>
            <w:noProof/>
            <w:webHidden/>
          </w:rPr>
          <w:t>25</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52" w:history="1">
        <w:r w:rsidRPr="00D84663">
          <w:rPr>
            <w:rStyle w:val="Hyperlink"/>
            <w:rFonts w:cs="Arial"/>
            <w:noProof/>
          </w:rPr>
          <w:t>3.2</w:t>
        </w:r>
        <w:r>
          <w:rPr>
            <w:rFonts w:ascii="Calibri" w:hAnsi="Calibri" w:cs="Calibri"/>
            <w:noProof/>
            <w:lang w:eastAsia="pl-PL"/>
          </w:rPr>
          <w:tab/>
        </w:r>
        <w:r w:rsidRPr="00D84663">
          <w:rPr>
            <w:rStyle w:val="Hyperlink"/>
            <w:rFonts w:cs="Arial"/>
            <w:noProof/>
          </w:rPr>
          <w:t>Zgodność Planu Gospodarki Niskoemisyjnej z krajowymi dokumentami strategicznymi</w:t>
        </w:r>
        <w:r>
          <w:rPr>
            <w:noProof/>
            <w:webHidden/>
          </w:rPr>
          <w:tab/>
        </w:r>
        <w:r>
          <w:rPr>
            <w:noProof/>
            <w:webHidden/>
          </w:rPr>
          <w:fldChar w:fldCharType="begin"/>
        </w:r>
        <w:r>
          <w:rPr>
            <w:noProof/>
            <w:webHidden/>
          </w:rPr>
          <w:instrText xml:space="preserve"> PAGEREF _Toc435666752 \h </w:instrText>
        </w:r>
        <w:r>
          <w:rPr>
            <w:noProof/>
          </w:rPr>
        </w:r>
        <w:r>
          <w:rPr>
            <w:noProof/>
            <w:webHidden/>
          </w:rPr>
          <w:fldChar w:fldCharType="separate"/>
        </w:r>
        <w:r>
          <w:rPr>
            <w:noProof/>
            <w:webHidden/>
          </w:rPr>
          <w:t>26</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53" w:history="1">
        <w:r w:rsidRPr="00D84663">
          <w:rPr>
            <w:rStyle w:val="Hyperlink"/>
            <w:rFonts w:cs="Arial"/>
            <w:noProof/>
          </w:rPr>
          <w:t>3.2.1</w:t>
        </w:r>
        <w:r>
          <w:rPr>
            <w:rFonts w:ascii="Calibri" w:hAnsi="Calibri" w:cs="Calibri"/>
            <w:noProof/>
            <w:lang w:eastAsia="pl-PL"/>
          </w:rPr>
          <w:tab/>
        </w:r>
        <w:r w:rsidRPr="00D84663">
          <w:rPr>
            <w:rStyle w:val="Hyperlink"/>
            <w:rFonts w:cs="Arial"/>
            <w:noProof/>
          </w:rPr>
          <w:t>Polityka energetyczna Polski do 2030 roku</w:t>
        </w:r>
        <w:r>
          <w:rPr>
            <w:noProof/>
            <w:webHidden/>
          </w:rPr>
          <w:tab/>
        </w:r>
        <w:r>
          <w:rPr>
            <w:noProof/>
            <w:webHidden/>
          </w:rPr>
          <w:fldChar w:fldCharType="begin"/>
        </w:r>
        <w:r>
          <w:rPr>
            <w:noProof/>
            <w:webHidden/>
          </w:rPr>
          <w:instrText xml:space="preserve"> PAGEREF _Toc435666753 \h </w:instrText>
        </w:r>
        <w:r>
          <w:rPr>
            <w:noProof/>
          </w:rPr>
        </w:r>
        <w:r>
          <w:rPr>
            <w:noProof/>
            <w:webHidden/>
          </w:rPr>
          <w:fldChar w:fldCharType="separate"/>
        </w:r>
        <w:r>
          <w:rPr>
            <w:noProof/>
            <w:webHidden/>
          </w:rPr>
          <w:t>26</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54" w:history="1">
        <w:r w:rsidRPr="00D84663">
          <w:rPr>
            <w:rStyle w:val="Hyperlink"/>
            <w:rFonts w:cs="Arial"/>
            <w:noProof/>
          </w:rPr>
          <w:t>3.2.2</w:t>
        </w:r>
        <w:r>
          <w:rPr>
            <w:rFonts w:ascii="Calibri" w:hAnsi="Calibri" w:cs="Calibri"/>
            <w:noProof/>
            <w:lang w:eastAsia="pl-PL"/>
          </w:rPr>
          <w:tab/>
        </w:r>
        <w:r w:rsidRPr="00D84663">
          <w:rPr>
            <w:rStyle w:val="Hyperlink"/>
            <w:rFonts w:cs="Arial"/>
            <w:noProof/>
          </w:rPr>
          <w:t>Polityka ekologiczna państwa na lata 2009-2012 z perspektywą  do roku 2016</w:t>
        </w:r>
        <w:r>
          <w:rPr>
            <w:noProof/>
            <w:webHidden/>
          </w:rPr>
          <w:tab/>
        </w:r>
        <w:r>
          <w:rPr>
            <w:noProof/>
            <w:webHidden/>
          </w:rPr>
          <w:fldChar w:fldCharType="begin"/>
        </w:r>
        <w:r>
          <w:rPr>
            <w:noProof/>
            <w:webHidden/>
          </w:rPr>
          <w:instrText xml:space="preserve"> PAGEREF _Toc435666754 \h </w:instrText>
        </w:r>
        <w:r>
          <w:rPr>
            <w:noProof/>
          </w:rPr>
        </w:r>
        <w:r>
          <w:rPr>
            <w:noProof/>
            <w:webHidden/>
          </w:rPr>
          <w:fldChar w:fldCharType="separate"/>
        </w:r>
        <w:r>
          <w:rPr>
            <w:noProof/>
            <w:webHidden/>
          </w:rPr>
          <w:t>28</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55" w:history="1">
        <w:r w:rsidRPr="00D84663">
          <w:rPr>
            <w:rStyle w:val="Hyperlink"/>
            <w:rFonts w:cs="Arial"/>
            <w:noProof/>
          </w:rPr>
          <w:t>3.2.3</w:t>
        </w:r>
        <w:r>
          <w:rPr>
            <w:rFonts w:ascii="Calibri" w:hAnsi="Calibri" w:cs="Calibri"/>
            <w:noProof/>
            <w:lang w:eastAsia="pl-PL"/>
          </w:rPr>
          <w:tab/>
        </w:r>
        <w:r w:rsidRPr="00D84663">
          <w:rPr>
            <w:rStyle w:val="Hyperlink"/>
            <w:rFonts w:cs="Arial"/>
            <w:noProof/>
          </w:rPr>
          <w:t>Drugi Krajowy Plan Działań dotyczący efektywności energetycznej dla Polski</w:t>
        </w:r>
        <w:r>
          <w:rPr>
            <w:noProof/>
            <w:webHidden/>
          </w:rPr>
          <w:tab/>
        </w:r>
        <w:r>
          <w:rPr>
            <w:noProof/>
            <w:webHidden/>
          </w:rPr>
          <w:fldChar w:fldCharType="begin"/>
        </w:r>
        <w:r>
          <w:rPr>
            <w:noProof/>
            <w:webHidden/>
          </w:rPr>
          <w:instrText xml:space="preserve"> PAGEREF _Toc435666755 \h </w:instrText>
        </w:r>
        <w:r>
          <w:rPr>
            <w:noProof/>
          </w:rPr>
        </w:r>
        <w:r>
          <w:rPr>
            <w:noProof/>
            <w:webHidden/>
          </w:rPr>
          <w:fldChar w:fldCharType="separate"/>
        </w:r>
        <w:r>
          <w:rPr>
            <w:noProof/>
            <w:webHidden/>
          </w:rPr>
          <w:t>29</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56" w:history="1">
        <w:r w:rsidRPr="00D84663">
          <w:rPr>
            <w:rStyle w:val="Hyperlink"/>
            <w:rFonts w:cs="Arial"/>
            <w:noProof/>
          </w:rPr>
          <w:t>3.2.4</w:t>
        </w:r>
        <w:r>
          <w:rPr>
            <w:rFonts w:ascii="Calibri" w:hAnsi="Calibri" w:cs="Calibri"/>
            <w:noProof/>
            <w:lang w:eastAsia="pl-PL"/>
          </w:rPr>
          <w:tab/>
        </w:r>
        <w:r w:rsidRPr="00D84663">
          <w:rPr>
            <w:rStyle w:val="Hyperlink"/>
            <w:rFonts w:cs="Arial"/>
            <w:noProof/>
          </w:rPr>
          <w:t>Krajowy plan działania w zakresie energii ze źródeł odnawialnych</w:t>
        </w:r>
        <w:r>
          <w:rPr>
            <w:noProof/>
            <w:webHidden/>
          </w:rPr>
          <w:tab/>
        </w:r>
        <w:r>
          <w:rPr>
            <w:noProof/>
            <w:webHidden/>
          </w:rPr>
          <w:fldChar w:fldCharType="begin"/>
        </w:r>
        <w:r>
          <w:rPr>
            <w:noProof/>
            <w:webHidden/>
          </w:rPr>
          <w:instrText xml:space="preserve"> PAGEREF _Toc435666756 \h </w:instrText>
        </w:r>
        <w:r>
          <w:rPr>
            <w:noProof/>
          </w:rPr>
        </w:r>
        <w:r>
          <w:rPr>
            <w:noProof/>
            <w:webHidden/>
          </w:rPr>
          <w:fldChar w:fldCharType="separate"/>
        </w:r>
        <w:r>
          <w:rPr>
            <w:noProof/>
            <w:webHidden/>
          </w:rPr>
          <w:t>30</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57" w:history="1">
        <w:r w:rsidRPr="00D84663">
          <w:rPr>
            <w:rStyle w:val="Hyperlink"/>
            <w:rFonts w:cs="Arial"/>
            <w:noProof/>
          </w:rPr>
          <w:t>3.2.5</w:t>
        </w:r>
        <w:r>
          <w:rPr>
            <w:rFonts w:ascii="Calibri" w:hAnsi="Calibri" w:cs="Calibri"/>
            <w:noProof/>
            <w:lang w:eastAsia="pl-PL"/>
          </w:rPr>
          <w:tab/>
        </w:r>
        <w:r w:rsidRPr="00D84663">
          <w:rPr>
            <w:rStyle w:val="Hyperlink"/>
            <w:rFonts w:cs="Arial"/>
            <w:noProof/>
          </w:rPr>
          <w:t>Długookresowa Strategia Rozwoju Kraju. Polska 2030. Trzecia fala nowoczesności</w:t>
        </w:r>
        <w:r>
          <w:rPr>
            <w:noProof/>
            <w:webHidden/>
          </w:rPr>
          <w:tab/>
        </w:r>
        <w:r>
          <w:rPr>
            <w:noProof/>
            <w:webHidden/>
          </w:rPr>
          <w:fldChar w:fldCharType="begin"/>
        </w:r>
        <w:r>
          <w:rPr>
            <w:noProof/>
            <w:webHidden/>
          </w:rPr>
          <w:instrText xml:space="preserve"> PAGEREF _Toc435666757 \h </w:instrText>
        </w:r>
        <w:r>
          <w:rPr>
            <w:noProof/>
          </w:rPr>
        </w:r>
        <w:r>
          <w:rPr>
            <w:noProof/>
            <w:webHidden/>
          </w:rPr>
          <w:fldChar w:fldCharType="separate"/>
        </w:r>
        <w:r>
          <w:rPr>
            <w:noProof/>
            <w:webHidden/>
          </w:rPr>
          <w:t>31</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58" w:history="1">
        <w:r w:rsidRPr="00D84663">
          <w:rPr>
            <w:rStyle w:val="Hyperlink"/>
            <w:rFonts w:cs="Arial"/>
            <w:noProof/>
          </w:rPr>
          <w:t>3.2.6</w:t>
        </w:r>
        <w:r>
          <w:rPr>
            <w:rFonts w:ascii="Calibri" w:hAnsi="Calibri" w:cs="Calibri"/>
            <w:noProof/>
            <w:lang w:eastAsia="pl-PL"/>
          </w:rPr>
          <w:tab/>
        </w:r>
        <w:r w:rsidRPr="00D84663">
          <w:rPr>
            <w:rStyle w:val="Hyperlink"/>
            <w:rFonts w:cs="Arial"/>
            <w:noProof/>
          </w:rPr>
          <w:t>Strategia Rozwoju Kraju 2020.</w:t>
        </w:r>
        <w:r>
          <w:rPr>
            <w:noProof/>
            <w:webHidden/>
          </w:rPr>
          <w:tab/>
        </w:r>
        <w:r>
          <w:rPr>
            <w:noProof/>
            <w:webHidden/>
          </w:rPr>
          <w:fldChar w:fldCharType="begin"/>
        </w:r>
        <w:r>
          <w:rPr>
            <w:noProof/>
            <w:webHidden/>
          </w:rPr>
          <w:instrText xml:space="preserve"> PAGEREF _Toc435666758 \h </w:instrText>
        </w:r>
        <w:r>
          <w:rPr>
            <w:noProof/>
          </w:rPr>
        </w:r>
        <w:r>
          <w:rPr>
            <w:noProof/>
            <w:webHidden/>
          </w:rPr>
          <w:fldChar w:fldCharType="separate"/>
        </w:r>
        <w:r>
          <w:rPr>
            <w:noProof/>
            <w:webHidden/>
          </w:rPr>
          <w:t>32</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59" w:history="1">
        <w:r w:rsidRPr="00D84663">
          <w:rPr>
            <w:rStyle w:val="Hyperlink"/>
            <w:rFonts w:cs="Arial"/>
            <w:noProof/>
          </w:rPr>
          <w:t>3.2.7</w:t>
        </w:r>
        <w:r>
          <w:rPr>
            <w:rFonts w:ascii="Calibri" w:hAnsi="Calibri" w:cs="Calibri"/>
            <w:noProof/>
            <w:lang w:eastAsia="pl-PL"/>
          </w:rPr>
          <w:tab/>
        </w:r>
        <w:r w:rsidRPr="00D84663">
          <w:rPr>
            <w:rStyle w:val="Hyperlink"/>
            <w:rFonts w:cs="Arial"/>
            <w:noProof/>
          </w:rPr>
          <w:t>Założenia Narodowego Programu Rozwoju Gospodarki Niskoemisyjnej</w:t>
        </w:r>
        <w:r>
          <w:rPr>
            <w:noProof/>
            <w:webHidden/>
          </w:rPr>
          <w:tab/>
        </w:r>
        <w:r>
          <w:rPr>
            <w:noProof/>
            <w:webHidden/>
          </w:rPr>
          <w:fldChar w:fldCharType="begin"/>
        </w:r>
        <w:r>
          <w:rPr>
            <w:noProof/>
            <w:webHidden/>
          </w:rPr>
          <w:instrText xml:space="preserve"> PAGEREF _Toc435666759 \h </w:instrText>
        </w:r>
        <w:r>
          <w:rPr>
            <w:noProof/>
          </w:rPr>
        </w:r>
        <w:r>
          <w:rPr>
            <w:noProof/>
            <w:webHidden/>
          </w:rPr>
          <w:fldChar w:fldCharType="separate"/>
        </w:r>
        <w:r>
          <w:rPr>
            <w:noProof/>
            <w:webHidden/>
          </w:rPr>
          <w:t>34</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60" w:history="1">
        <w:r w:rsidRPr="00D84663">
          <w:rPr>
            <w:rStyle w:val="Hyperlink"/>
            <w:rFonts w:cs="Arial"/>
            <w:noProof/>
          </w:rPr>
          <w:t>3.3</w:t>
        </w:r>
        <w:r>
          <w:rPr>
            <w:rFonts w:ascii="Calibri" w:hAnsi="Calibri" w:cs="Calibri"/>
            <w:noProof/>
            <w:lang w:eastAsia="pl-PL"/>
          </w:rPr>
          <w:tab/>
        </w:r>
        <w:r w:rsidRPr="00D84663">
          <w:rPr>
            <w:rStyle w:val="Hyperlink"/>
            <w:rFonts w:cs="Arial"/>
            <w:noProof/>
          </w:rPr>
          <w:t>Zgodność Planu Gospodarki Niskoemisyjnej z dokumentami strategicznymi województwa zachodniopomorskiego</w:t>
        </w:r>
        <w:r>
          <w:rPr>
            <w:noProof/>
            <w:webHidden/>
          </w:rPr>
          <w:tab/>
        </w:r>
        <w:r>
          <w:rPr>
            <w:noProof/>
            <w:webHidden/>
          </w:rPr>
          <w:fldChar w:fldCharType="begin"/>
        </w:r>
        <w:r>
          <w:rPr>
            <w:noProof/>
            <w:webHidden/>
          </w:rPr>
          <w:instrText xml:space="preserve"> PAGEREF _Toc435666760 \h </w:instrText>
        </w:r>
        <w:r>
          <w:rPr>
            <w:noProof/>
          </w:rPr>
        </w:r>
        <w:r>
          <w:rPr>
            <w:noProof/>
            <w:webHidden/>
          </w:rPr>
          <w:fldChar w:fldCharType="separate"/>
        </w:r>
        <w:r>
          <w:rPr>
            <w:noProof/>
            <w:webHidden/>
          </w:rPr>
          <w:t>35</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61" w:history="1">
        <w:r w:rsidRPr="00D84663">
          <w:rPr>
            <w:rStyle w:val="Hyperlink"/>
            <w:rFonts w:cs="Arial"/>
            <w:noProof/>
          </w:rPr>
          <w:t>3.3.1</w:t>
        </w:r>
        <w:r>
          <w:rPr>
            <w:rFonts w:ascii="Calibri" w:hAnsi="Calibri" w:cs="Calibri"/>
            <w:noProof/>
            <w:lang w:eastAsia="pl-PL"/>
          </w:rPr>
          <w:tab/>
        </w:r>
        <w:r w:rsidRPr="00D84663">
          <w:rPr>
            <w:rStyle w:val="Hyperlink"/>
            <w:rFonts w:cs="Arial"/>
            <w:noProof/>
          </w:rPr>
          <w:t>Strategia Rozwoju Województwa Zachodniopomorskiego do roku 2020</w:t>
        </w:r>
        <w:r>
          <w:rPr>
            <w:noProof/>
            <w:webHidden/>
          </w:rPr>
          <w:tab/>
        </w:r>
        <w:r>
          <w:rPr>
            <w:noProof/>
            <w:webHidden/>
          </w:rPr>
          <w:fldChar w:fldCharType="begin"/>
        </w:r>
        <w:r>
          <w:rPr>
            <w:noProof/>
            <w:webHidden/>
          </w:rPr>
          <w:instrText xml:space="preserve"> PAGEREF _Toc435666761 \h </w:instrText>
        </w:r>
        <w:r>
          <w:rPr>
            <w:noProof/>
          </w:rPr>
        </w:r>
        <w:r>
          <w:rPr>
            <w:noProof/>
            <w:webHidden/>
          </w:rPr>
          <w:fldChar w:fldCharType="separate"/>
        </w:r>
        <w:r>
          <w:rPr>
            <w:noProof/>
            <w:webHidden/>
          </w:rPr>
          <w:t>35</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62" w:history="1">
        <w:r w:rsidRPr="00D84663">
          <w:rPr>
            <w:rStyle w:val="Hyperlink"/>
            <w:rFonts w:cs="Arial"/>
            <w:noProof/>
          </w:rPr>
          <w:t>3.3.2</w:t>
        </w:r>
        <w:r>
          <w:rPr>
            <w:rFonts w:ascii="Calibri" w:hAnsi="Calibri" w:cs="Calibri"/>
            <w:noProof/>
            <w:lang w:eastAsia="pl-PL"/>
          </w:rPr>
          <w:tab/>
        </w:r>
        <w:r w:rsidRPr="00D84663">
          <w:rPr>
            <w:rStyle w:val="Hyperlink"/>
            <w:rFonts w:cs="Arial"/>
            <w:noProof/>
          </w:rPr>
          <w:t>Plan zagospodarowania przestrzennego województwa zachodniopomorskiego</w:t>
        </w:r>
        <w:r>
          <w:rPr>
            <w:noProof/>
            <w:webHidden/>
          </w:rPr>
          <w:tab/>
        </w:r>
        <w:r>
          <w:rPr>
            <w:noProof/>
            <w:webHidden/>
          </w:rPr>
          <w:fldChar w:fldCharType="begin"/>
        </w:r>
        <w:r>
          <w:rPr>
            <w:noProof/>
            <w:webHidden/>
          </w:rPr>
          <w:instrText xml:space="preserve"> PAGEREF _Toc435666762 \h </w:instrText>
        </w:r>
        <w:r>
          <w:rPr>
            <w:noProof/>
          </w:rPr>
        </w:r>
        <w:r>
          <w:rPr>
            <w:noProof/>
            <w:webHidden/>
          </w:rPr>
          <w:fldChar w:fldCharType="separate"/>
        </w:r>
        <w:r>
          <w:rPr>
            <w:noProof/>
            <w:webHidden/>
          </w:rPr>
          <w:t>36</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63" w:history="1">
        <w:r w:rsidRPr="00D84663">
          <w:rPr>
            <w:rStyle w:val="Hyperlink"/>
            <w:rFonts w:cs="Arial"/>
            <w:noProof/>
          </w:rPr>
          <w:t>3.3.3</w:t>
        </w:r>
        <w:r>
          <w:rPr>
            <w:rFonts w:ascii="Calibri" w:hAnsi="Calibri" w:cs="Calibri"/>
            <w:noProof/>
            <w:lang w:eastAsia="pl-PL"/>
          </w:rPr>
          <w:tab/>
        </w:r>
        <w:r w:rsidRPr="00D84663">
          <w:rPr>
            <w:rStyle w:val="Hyperlink"/>
            <w:rFonts w:cs="Arial"/>
            <w:noProof/>
          </w:rPr>
          <w:t>Program Ochrony Środowiska Województwa Zachodniopomorskiego  na lata 2012-2015 z uwzględnieniem perspektywy na lata 2016-2019</w:t>
        </w:r>
        <w:r>
          <w:rPr>
            <w:noProof/>
            <w:webHidden/>
          </w:rPr>
          <w:tab/>
        </w:r>
        <w:r>
          <w:rPr>
            <w:noProof/>
            <w:webHidden/>
          </w:rPr>
          <w:fldChar w:fldCharType="begin"/>
        </w:r>
        <w:r>
          <w:rPr>
            <w:noProof/>
            <w:webHidden/>
          </w:rPr>
          <w:instrText xml:space="preserve"> PAGEREF _Toc435666763 \h </w:instrText>
        </w:r>
        <w:r>
          <w:rPr>
            <w:noProof/>
          </w:rPr>
        </w:r>
        <w:r>
          <w:rPr>
            <w:noProof/>
            <w:webHidden/>
          </w:rPr>
          <w:fldChar w:fldCharType="separate"/>
        </w:r>
        <w:r>
          <w:rPr>
            <w:noProof/>
            <w:webHidden/>
          </w:rPr>
          <w:t>37</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64" w:history="1">
        <w:r w:rsidRPr="00D84663">
          <w:rPr>
            <w:rStyle w:val="Hyperlink"/>
            <w:rFonts w:cs="Arial"/>
            <w:noProof/>
          </w:rPr>
          <w:t>3.4</w:t>
        </w:r>
        <w:r>
          <w:rPr>
            <w:rFonts w:ascii="Calibri" w:hAnsi="Calibri" w:cs="Calibri"/>
            <w:noProof/>
            <w:lang w:eastAsia="pl-PL"/>
          </w:rPr>
          <w:tab/>
        </w:r>
        <w:r w:rsidRPr="00D84663">
          <w:rPr>
            <w:rStyle w:val="Hyperlink"/>
            <w:rFonts w:cs="Arial"/>
            <w:noProof/>
          </w:rPr>
          <w:t>Zgodność Planu Gospodarki Niskoemisyjnej z dokumentami powiatu gryfińskiego</w:t>
        </w:r>
        <w:r>
          <w:rPr>
            <w:noProof/>
            <w:webHidden/>
          </w:rPr>
          <w:tab/>
        </w:r>
        <w:r>
          <w:rPr>
            <w:noProof/>
            <w:webHidden/>
          </w:rPr>
          <w:fldChar w:fldCharType="begin"/>
        </w:r>
        <w:r>
          <w:rPr>
            <w:noProof/>
            <w:webHidden/>
          </w:rPr>
          <w:instrText xml:space="preserve"> PAGEREF _Toc435666764 \h </w:instrText>
        </w:r>
        <w:r>
          <w:rPr>
            <w:noProof/>
          </w:rPr>
        </w:r>
        <w:r>
          <w:rPr>
            <w:noProof/>
            <w:webHidden/>
          </w:rPr>
          <w:fldChar w:fldCharType="separate"/>
        </w:r>
        <w:r>
          <w:rPr>
            <w:noProof/>
            <w:webHidden/>
          </w:rPr>
          <w:t>38</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65" w:history="1">
        <w:r w:rsidRPr="00D84663">
          <w:rPr>
            <w:rStyle w:val="Hyperlink"/>
            <w:rFonts w:cs="Arial"/>
            <w:noProof/>
          </w:rPr>
          <w:t>3.4.1</w:t>
        </w:r>
        <w:r>
          <w:rPr>
            <w:rFonts w:ascii="Calibri" w:hAnsi="Calibri" w:cs="Calibri"/>
            <w:noProof/>
            <w:lang w:eastAsia="pl-PL"/>
          </w:rPr>
          <w:tab/>
        </w:r>
        <w:r w:rsidRPr="00D84663">
          <w:rPr>
            <w:rStyle w:val="Hyperlink"/>
            <w:rFonts w:cs="Arial"/>
            <w:noProof/>
          </w:rPr>
          <w:t>Program Ochrony Środowiska dla Powiatu Gryfińskiego</w:t>
        </w:r>
        <w:r>
          <w:rPr>
            <w:noProof/>
            <w:webHidden/>
          </w:rPr>
          <w:tab/>
        </w:r>
        <w:r>
          <w:rPr>
            <w:noProof/>
            <w:webHidden/>
          </w:rPr>
          <w:fldChar w:fldCharType="begin"/>
        </w:r>
        <w:r>
          <w:rPr>
            <w:noProof/>
            <w:webHidden/>
          </w:rPr>
          <w:instrText xml:space="preserve"> PAGEREF _Toc435666765 \h </w:instrText>
        </w:r>
        <w:r>
          <w:rPr>
            <w:noProof/>
          </w:rPr>
        </w:r>
        <w:r>
          <w:rPr>
            <w:noProof/>
            <w:webHidden/>
          </w:rPr>
          <w:fldChar w:fldCharType="separate"/>
        </w:r>
        <w:r>
          <w:rPr>
            <w:noProof/>
            <w:webHidden/>
          </w:rPr>
          <w:t>38</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66" w:history="1">
        <w:r w:rsidRPr="00D84663">
          <w:rPr>
            <w:rStyle w:val="Hyperlink"/>
            <w:rFonts w:cs="Arial"/>
            <w:noProof/>
          </w:rPr>
          <w:t>3.5</w:t>
        </w:r>
        <w:r>
          <w:rPr>
            <w:rFonts w:ascii="Calibri" w:hAnsi="Calibri" w:cs="Calibri"/>
            <w:noProof/>
            <w:lang w:eastAsia="pl-PL"/>
          </w:rPr>
          <w:tab/>
        </w:r>
        <w:r w:rsidRPr="00D84663">
          <w:rPr>
            <w:rStyle w:val="Hyperlink"/>
            <w:rFonts w:cs="Arial"/>
            <w:noProof/>
          </w:rPr>
          <w:t>Zgodność Planu Gospodarki Niskoemisyjnej z dokumentami strategicznymi Gminy Chojna</w:t>
        </w:r>
        <w:r>
          <w:rPr>
            <w:noProof/>
            <w:webHidden/>
          </w:rPr>
          <w:tab/>
        </w:r>
        <w:r>
          <w:rPr>
            <w:noProof/>
            <w:webHidden/>
          </w:rPr>
          <w:fldChar w:fldCharType="begin"/>
        </w:r>
        <w:r>
          <w:rPr>
            <w:noProof/>
            <w:webHidden/>
          </w:rPr>
          <w:instrText xml:space="preserve"> PAGEREF _Toc435666766 \h </w:instrText>
        </w:r>
        <w:r>
          <w:rPr>
            <w:noProof/>
          </w:rPr>
        </w:r>
        <w:r>
          <w:rPr>
            <w:noProof/>
            <w:webHidden/>
          </w:rPr>
          <w:fldChar w:fldCharType="separate"/>
        </w:r>
        <w:r>
          <w:rPr>
            <w:noProof/>
            <w:webHidden/>
          </w:rPr>
          <w:t>38</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67" w:history="1">
        <w:r w:rsidRPr="00D84663">
          <w:rPr>
            <w:rStyle w:val="Hyperlink"/>
            <w:rFonts w:cs="Arial"/>
            <w:noProof/>
          </w:rPr>
          <w:t>3.5.1</w:t>
        </w:r>
        <w:r>
          <w:rPr>
            <w:rFonts w:ascii="Calibri" w:hAnsi="Calibri" w:cs="Calibri"/>
            <w:noProof/>
            <w:lang w:eastAsia="pl-PL"/>
          </w:rPr>
          <w:tab/>
        </w:r>
        <w:r w:rsidRPr="00D84663">
          <w:rPr>
            <w:rStyle w:val="Hyperlink"/>
            <w:rFonts w:cs="Arial"/>
            <w:noProof/>
          </w:rPr>
          <w:t>Strategia Rozwoju Gminy Chojna na lata 2008-2015</w:t>
        </w:r>
        <w:r>
          <w:rPr>
            <w:noProof/>
            <w:webHidden/>
          </w:rPr>
          <w:tab/>
        </w:r>
        <w:r>
          <w:rPr>
            <w:noProof/>
            <w:webHidden/>
          </w:rPr>
          <w:fldChar w:fldCharType="begin"/>
        </w:r>
        <w:r>
          <w:rPr>
            <w:noProof/>
            <w:webHidden/>
          </w:rPr>
          <w:instrText xml:space="preserve"> PAGEREF _Toc435666767 \h </w:instrText>
        </w:r>
        <w:r>
          <w:rPr>
            <w:noProof/>
          </w:rPr>
        </w:r>
        <w:r>
          <w:rPr>
            <w:noProof/>
            <w:webHidden/>
          </w:rPr>
          <w:fldChar w:fldCharType="separate"/>
        </w:r>
        <w:r>
          <w:rPr>
            <w:noProof/>
            <w:webHidden/>
          </w:rPr>
          <w:t>38</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68" w:history="1">
        <w:r w:rsidRPr="00D84663">
          <w:rPr>
            <w:rStyle w:val="Hyperlink"/>
            <w:rFonts w:cs="Arial"/>
            <w:noProof/>
          </w:rPr>
          <w:t>3.5.2</w:t>
        </w:r>
        <w:r>
          <w:rPr>
            <w:rFonts w:ascii="Calibri" w:hAnsi="Calibri" w:cs="Calibri"/>
            <w:noProof/>
            <w:lang w:eastAsia="pl-PL"/>
          </w:rPr>
          <w:tab/>
        </w:r>
        <w:r w:rsidRPr="00D84663">
          <w:rPr>
            <w:rStyle w:val="Hyperlink"/>
            <w:rFonts w:cs="Arial"/>
            <w:noProof/>
          </w:rPr>
          <w:t>Program Ochrony Środowiska dla Gminy Chojna</w:t>
        </w:r>
        <w:r>
          <w:rPr>
            <w:noProof/>
            <w:webHidden/>
          </w:rPr>
          <w:tab/>
        </w:r>
        <w:r>
          <w:rPr>
            <w:noProof/>
            <w:webHidden/>
          </w:rPr>
          <w:fldChar w:fldCharType="begin"/>
        </w:r>
        <w:r>
          <w:rPr>
            <w:noProof/>
            <w:webHidden/>
          </w:rPr>
          <w:instrText xml:space="preserve"> PAGEREF _Toc435666768 \h </w:instrText>
        </w:r>
        <w:r>
          <w:rPr>
            <w:noProof/>
          </w:rPr>
        </w:r>
        <w:r>
          <w:rPr>
            <w:noProof/>
            <w:webHidden/>
          </w:rPr>
          <w:fldChar w:fldCharType="separate"/>
        </w:r>
        <w:r>
          <w:rPr>
            <w:noProof/>
            <w:webHidden/>
          </w:rPr>
          <w:t>39</w:t>
        </w:r>
        <w:r>
          <w:rPr>
            <w:noProof/>
            <w:webHidden/>
          </w:rPr>
          <w:fldChar w:fldCharType="end"/>
        </w:r>
      </w:hyperlink>
    </w:p>
    <w:p w:rsidR="00E2585C" w:rsidRDefault="00E2585C">
      <w:pPr>
        <w:pStyle w:val="TOC1"/>
        <w:tabs>
          <w:tab w:val="left" w:pos="440"/>
          <w:tab w:val="right" w:leader="dot" w:pos="9062"/>
        </w:tabs>
        <w:rPr>
          <w:rFonts w:ascii="Calibri" w:hAnsi="Calibri" w:cs="Calibri"/>
          <w:noProof/>
          <w:lang w:eastAsia="pl-PL"/>
        </w:rPr>
      </w:pPr>
      <w:hyperlink w:anchor="_Toc435666769" w:history="1">
        <w:r w:rsidRPr="00D84663">
          <w:rPr>
            <w:rStyle w:val="Hyperlink"/>
            <w:rFonts w:cs="Arial"/>
            <w:noProof/>
          </w:rPr>
          <w:t>4</w:t>
        </w:r>
        <w:r>
          <w:rPr>
            <w:rFonts w:ascii="Calibri" w:hAnsi="Calibri" w:cs="Calibri"/>
            <w:noProof/>
            <w:lang w:eastAsia="pl-PL"/>
          </w:rPr>
          <w:tab/>
        </w:r>
        <w:r w:rsidRPr="00D84663">
          <w:rPr>
            <w:rStyle w:val="Hyperlink"/>
            <w:rFonts w:cs="Arial"/>
            <w:noProof/>
          </w:rPr>
          <w:t>OGÓLNA CHARAKTERYSTYKA GMINY</w:t>
        </w:r>
        <w:r>
          <w:rPr>
            <w:noProof/>
            <w:webHidden/>
          </w:rPr>
          <w:tab/>
        </w:r>
        <w:r>
          <w:rPr>
            <w:noProof/>
            <w:webHidden/>
          </w:rPr>
          <w:fldChar w:fldCharType="begin"/>
        </w:r>
        <w:r>
          <w:rPr>
            <w:noProof/>
            <w:webHidden/>
          </w:rPr>
          <w:instrText xml:space="preserve"> PAGEREF _Toc435666769 \h </w:instrText>
        </w:r>
        <w:r>
          <w:rPr>
            <w:noProof/>
          </w:rPr>
        </w:r>
        <w:r>
          <w:rPr>
            <w:noProof/>
            <w:webHidden/>
          </w:rPr>
          <w:fldChar w:fldCharType="separate"/>
        </w:r>
        <w:r>
          <w:rPr>
            <w:noProof/>
            <w:webHidden/>
          </w:rPr>
          <w:t>42</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70" w:history="1">
        <w:r w:rsidRPr="00D84663">
          <w:rPr>
            <w:rStyle w:val="Hyperlink"/>
            <w:rFonts w:cs="Arial"/>
            <w:noProof/>
          </w:rPr>
          <w:t>4.1</w:t>
        </w:r>
        <w:r>
          <w:rPr>
            <w:rFonts w:ascii="Calibri" w:hAnsi="Calibri" w:cs="Calibri"/>
            <w:noProof/>
            <w:lang w:eastAsia="pl-PL"/>
          </w:rPr>
          <w:tab/>
        </w:r>
        <w:r w:rsidRPr="00D84663">
          <w:rPr>
            <w:rStyle w:val="Hyperlink"/>
            <w:rFonts w:cs="Arial"/>
            <w:noProof/>
          </w:rPr>
          <w:t>Położenie gminy, podział administracyjny</w:t>
        </w:r>
        <w:r>
          <w:rPr>
            <w:noProof/>
            <w:webHidden/>
          </w:rPr>
          <w:tab/>
        </w:r>
        <w:r>
          <w:rPr>
            <w:noProof/>
            <w:webHidden/>
          </w:rPr>
          <w:fldChar w:fldCharType="begin"/>
        </w:r>
        <w:r>
          <w:rPr>
            <w:noProof/>
            <w:webHidden/>
          </w:rPr>
          <w:instrText xml:space="preserve"> PAGEREF _Toc435666770 \h </w:instrText>
        </w:r>
        <w:r>
          <w:rPr>
            <w:noProof/>
          </w:rPr>
        </w:r>
        <w:r>
          <w:rPr>
            <w:noProof/>
            <w:webHidden/>
          </w:rPr>
          <w:fldChar w:fldCharType="separate"/>
        </w:r>
        <w:r>
          <w:rPr>
            <w:noProof/>
            <w:webHidden/>
          </w:rPr>
          <w:t>42</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71" w:history="1">
        <w:r w:rsidRPr="00D84663">
          <w:rPr>
            <w:rStyle w:val="Hyperlink"/>
            <w:rFonts w:cs="Arial"/>
            <w:noProof/>
          </w:rPr>
          <w:t>4.2</w:t>
        </w:r>
        <w:r>
          <w:rPr>
            <w:rFonts w:ascii="Calibri" w:hAnsi="Calibri" w:cs="Calibri"/>
            <w:noProof/>
            <w:lang w:eastAsia="pl-PL"/>
          </w:rPr>
          <w:tab/>
        </w:r>
        <w:r w:rsidRPr="00D84663">
          <w:rPr>
            <w:rStyle w:val="Hyperlink"/>
            <w:rFonts w:cs="Arial"/>
            <w:noProof/>
          </w:rPr>
          <w:t>Demografia</w:t>
        </w:r>
        <w:r>
          <w:rPr>
            <w:noProof/>
            <w:webHidden/>
          </w:rPr>
          <w:tab/>
        </w:r>
        <w:r>
          <w:rPr>
            <w:noProof/>
            <w:webHidden/>
          </w:rPr>
          <w:fldChar w:fldCharType="begin"/>
        </w:r>
        <w:r>
          <w:rPr>
            <w:noProof/>
            <w:webHidden/>
          </w:rPr>
          <w:instrText xml:space="preserve"> PAGEREF _Toc435666771 \h </w:instrText>
        </w:r>
        <w:r>
          <w:rPr>
            <w:noProof/>
          </w:rPr>
        </w:r>
        <w:r>
          <w:rPr>
            <w:noProof/>
            <w:webHidden/>
          </w:rPr>
          <w:fldChar w:fldCharType="separate"/>
        </w:r>
        <w:r>
          <w:rPr>
            <w:noProof/>
            <w:webHidden/>
          </w:rPr>
          <w:t>43</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72" w:history="1">
        <w:r w:rsidRPr="00D84663">
          <w:rPr>
            <w:rStyle w:val="Hyperlink"/>
            <w:rFonts w:cs="Arial"/>
            <w:noProof/>
          </w:rPr>
          <w:t>4.3</w:t>
        </w:r>
        <w:r>
          <w:rPr>
            <w:rFonts w:ascii="Calibri" w:hAnsi="Calibri" w:cs="Calibri"/>
            <w:noProof/>
            <w:lang w:eastAsia="pl-PL"/>
          </w:rPr>
          <w:tab/>
        </w:r>
        <w:r w:rsidRPr="00D84663">
          <w:rPr>
            <w:rStyle w:val="Hyperlink"/>
            <w:rFonts w:cs="Arial"/>
            <w:noProof/>
          </w:rPr>
          <w:t>Klimat</w:t>
        </w:r>
        <w:r>
          <w:rPr>
            <w:noProof/>
            <w:webHidden/>
          </w:rPr>
          <w:tab/>
        </w:r>
        <w:r>
          <w:rPr>
            <w:noProof/>
            <w:webHidden/>
          </w:rPr>
          <w:fldChar w:fldCharType="begin"/>
        </w:r>
        <w:r>
          <w:rPr>
            <w:noProof/>
            <w:webHidden/>
          </w:rPr>
          <w:instrText xml:space="preserve"> PAGEREF _Toc435666772 \h </w:instrText>
        </w:r>
        <w:r>
          <w:rPr>
            <w:noProof/>
          </w:rPr>
        </w:r>
        <w:r>
          <w:rPr>
            <w:noProof/>
            <w:webHidden/>
          </w:rPr>
          <w:fldChar w:fldCharType="separate"/>
        </w:r>
        <w:r>
          <w:rPr>
            <w:noProof/>
            <w:webHidden/>
          </w:rPr>
          <w:t>44</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73" w:history="1">
        <w:r w:rsidRPr="00D84663">
          <w:rPr>
            <w:rStyle w:val="Hyperlink"/>
            <w:rFonts w:cs="Arial"/>
            <w:noProof/>
          </w:rPr>
          <w:t>4.4</w:t>
        </w:r>
        <w:r>
          <w:rPr>
            <w:rFonts w:ascii="Calibri" w:hAnsi="Calibri" w:cs="Calibri"/>
            <w:noProof/>
            <w:lang w:eastAsia="pl-PL"/>
          </w:rPr>
          <w:tab/>
        </w:r>
        <w:r w:rsidRPr="00D84663">
          <w:rPr>
            <w:rStyle w:val="Hyperlink"/>
            <w:rFonts w:cs="Arial"/>
            <w:noProof/>
          </w:rPr>
          <w:t>Mieszkalnictwo</w:t>
        </w:r>
        <w:r>
          <w:rPr>
            <w:noProof/>
            <w:webHidden/>
          </w:rPr>
          <w:tab/>
        </w:r>
        <w:r>
          <w:rPr>
            <w:noProof/>
            <w:webHidden/>
          </w:rPr>
          <w:fldChar w:fldCharType="begin"/>
        </w:r>
        <w:r>
          <w:rPr>
            <w:noProof/>
            <w:webHidden/>
          </w:rPr>
          <w:instrText xml:space="preserve"> PAGEREF _Toc435666773 \h </w:instrText>
        </w:r>
        <w:r>
          <w:rPr>
            <w:noProof/>
          </w:rPr>
        </w:r>
        <w:r>
          <w:rPr>
            <w:noProof/>
            <w:webHidden/>
          </w:rPr>
          <w:fldChar w:fldCharType="separate"/>
        </w:r>
        <w:r>
          <w:rPr>
            <w:noProof/>
            <w:webHidden/>
          </w:rPr>
          <w:t>45</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74" w:history="1">
        <w:r w:rsidRPr="00D84663">
          <w:rPr>
            <w:rStyle w:val="Hyperlink"/>
            <w:rFonts w:cs="Arial"/>
            <w:noProof/>
          </w:rPr>
          <w:t>4.5</w:t>
        </w:r>
        <w:r>
          <w:rPr>
            <w:rFonts w:ascii="Calibri" w:hAnsi="Calibri" w:cs="Calibri"/>
            <w:noProof/>
            <w:lang w:eastAsia="pl-PL"/>
          </w:rPr>
          <w:tab/>
        </w:r>
        <w:r w:rsidRPr="00D84663">
          <w:rPr>
            <w:rStyle w:val="Hyperlink"/>
            <w:rFonts w:cs="Arial"/>
            <w:noProof/>
          </w:rPr>
          <w:t>Przedsiębiorcy</w:t>
        </w:r>
        <w:r>
          <w:rPr>
            <w:noProof/>
            <w:webHidden/>
          </w:rPr>
          <w:tab/>
        </w:r>
        <w:r>
          <w:rPr>
            <w:noProof/>
            <w:webHidden/>
          </w:rPr>
          <w:fldChar w:fldCharType="begin"/>
        </w:r>
        <w:r>
          <w:rPr>
            <w:noProof/>
            <w:webHidden/>
          </w:rPr>
          <w:instrText xml:space="preserve"> PAGEREF _Toc435666774 \h </w:instrText>
        </w:r>
        <w:r>
          <w:rPr>
            <w:noProof/>
          </w:rPr>
        </w:r>
        <w:r>
          <w:rPr>
            <w:noProof/>
            <w:webHidden/>
          </w:rPr>
          <w:fldChar w:fldCharType="separate"/>
        </w:r>
        <w:r>
          <w:rPr>
            <w:noProof/>
            <w:webHidden/>
          </w:rPr>
          <w:t>47</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75" w:history="1">
        <w:r w:rsidRPr="00D84663">
          <w:rPr>
            <w:rStyle w:val="Hyperlink"/>
            <w:rFonts w:cs="Arial"/>
            <w:noProof/>
          </w:rPr>
          <w:t>4.6</w:t>
        </w:r>
        <w:r>
          <w:rPr>
            <w:rFonts w:ascii="Calibri" w:hAnsi="Calibri" w:cs="Calibri"/>
            <w:noProof/>
            <w:lang w:eastAsia="pl-PL"/>
          </w:rPr>
          <w:tab/>
        </w:r>
        <w:r w:rsidRPr="00D84663">
          <w:rPr>
            <w:rStyle w:val="Hyperlink"/>
            <w:rFonts w:cs="Arial"/>
            <w:noProof/>
          </w:rPr>
          <w:t>Rolnictwo</w:t>
        </w:r>
        <w:r>
          <w:rPr>
            <w:noProof/>
            <w:webHidden/>
          </w:rPr>
          <w:tab/>
        </w:r>
        <w:r>
          <w:rPr>
            <w:noProof/>
            <w:webHidden/>
          </w:rPr>
          <w:fldChar w:fldCharType="begin"/>
        </w:r>
        <w:r>
          <w:rPr>
            <w:noProof/>
            <w:webHidden/>
          </w:rPr>
          <w:instrText xml:space="preserve"> PAGEREF _Toc435666775 \h </w:instrText>
        </w:r>
        <w:r>
          <w:rPr>
            <w:noProof/>
          </w:rPr>
        </w:r>
        <w:r>
          <w:rPr>
            <w:noProof/>
            <w:webHidden/>
          </w:rPr>
          <w:fldChar w:fldCharType="separate"/>
        </w:r>
        <w:r>
          <w:rPr>
            <w:noProof/>
            <w:webHidden/>
          </w:rPr>
          <w:t>48</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76" w:history="1">
        <w:r w:rsidRPr="00D84663">
          <w:rPr>
            <w:rStyle w:val="Hyperlink"/>
            <w:rFonts w:cs="Arial"/>
            <w:noProof/>
          </w:rPr>
          <w:t>4.7</w:t>
        </w:r>
        <w:r>
          <w:rPr>
            <w:rFonts w:ascii="Calibri" w:hAnsi="Calibri" w:cs="Calibri"/>
            <w:noProof/>
            <w:lang w:eastAsia="pl-PL"/>
          </w:rPr>
          <w:tab/>
        </w:r>
        <w:r w:rsidRPr="00D84663">
          <w:rPr>
            <w:rStyle w:val="Hyperlink"/>
            <w:rFonts w:cs="Arial"/>
            <w:noProof/>
          </w:rPr>
          <w:t>Leśnictwo</w:t>
        </w:r>
        <w:r>
          <w:rPr>
            <w:noProof/>
            <w:webHidden/>
          </w:rPr>
          <w:tab/>
        </w:r>
        <w:r>
          <w:rPr>
            <w:noProof/>
            <w:webHidden/>
          </w:rPr>
          <w:fldChar w:fldCharType="begin"/>
        </w:r>
        <w:r>
          <w:rPr>
            <w:noProof/>
            <w:webHidden/>
          </w:rPr>
          <w:instrText xml:space="preserve"> PAGEREF _Toc435666776 \h </w:instrText>
        </w:r>
        <w:r>
          <w:rPr>
            <w:noProof/>
          </w:rPr>
        </w:r>
        <w:r>
          <w:rPr>
            <w:noProof/>
            <w:webHidden/>
          </w:rPr>
          <w:fldChar w:fldCharType="separate"/>
        </w:r>
        <w:r>
          <w:rPr>
            <w:noProof/>
            <w:webHidden/>
          </w:rPr>
          <w:t>49</w:t>
        </w:r>
        <w:r>
          <w:rPr>
            <w:noProof/>
            <w:webHidden/>
          </w:rPr>
          <w:fldChar w:fldCharType="end"/>
        </w:r>
      </w:hyperlink>
    </w:p>
    <w:p w:rsidR="00E2585C" w:rsidRDefault="00E2585C">
      <w:pPr>
        <w:pStyle w:val="TOC1"/>
        <w:tabs>
          <w:tab w:val="left" w:pos="440"/>
          <w:tab w:val="right" w:leader="dot" w:pos="9062"/>
        </w:tabs>
        <w:rPr>
          <w:rFonts w:ascii="Calibri" w:hAnsi="Calibri" w:cs="Calibri"/>
          <w:noProof/>
          <w:lang w:eastAsia="pl-PL"/>
        </w:rPr>
      </w:pPr>
      <w:hyperlink w:anchor="_Toc435666777" w:history="1">
        <w:r w:rsidRPr="00D84663">
          <w:rPr>
            <w:rStyle w:val="Hyperlink"/>
            <w:rFonts w:cs="Arial"/>
            <w:noProof/>
          </w:rPr>
          <w:t>5</w:t>
        </w:r>
        <w:r>
          <w:rPr>
            <w:rFonts w:ascii="Calibri" w:hAnsi="Calibri" w:cs="Calibri"/>
            <w:noProof/>
            <w:lang w:eastAsia="pl-PL"/>
          </w:rPr>
          <w:tab/>
        </w:r>
        <w:r w:rsidRPr="00D84663">
          <w:rPr>
            <w:rStyle w:val="Hyperlink"/>
            <w:rFonts w:cs="Arial"/>
            <w:noProof/>
          </w:rPr>
          <w:t>OPIS INFRASTRUKTURY TECHNICZNEJ</w:t>
        </w:r>
        <w:r>
          <w:rPr>
            <w:noProof/>
            <w:webHidden/>
          </w:rPr>
          <w:tab/>
        </w:r>
        <w:r>
          <w:rPr>
            <w:noProof/>
            <w:webHidden/>
          </w:rPr>
          <w:fldChar w:fldCharType="begin"/>
        </w:r>
        <w:r>
          <w:rPr>
            <w:noProof/>
            <w:webHidden/>
          </w:rPr>
          <w:instrText xml:space="preserve"> PAGEREF _Toc435666777 \h </w:instrText>
        </w:r>
        <w:r>
          <w:rPr>
            <w:noProof/>
          </w:rPr>
        </w:r>
        <w:r>
          <w:rPr>
            <w:noProof/>
            <w:webHidden/>
          </w:rPr>
          <w:fldChar w:fldCharType="separate"/>
        </w:r>
        <w:r>
          <w:rPr>
            <w:noProof/>
            <w:webHidden/>
          </w:rPr>
          <w:t>51</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78" w:history="1">
        <w:r w:rsidRPr="00D84663">
          <w:rPr>
            <w:rStyle w:val="Hyperlink"/>
            <w:rFonts w:cs="Arial"/>
            <w:noProof/>
          </w:rPr>
          <w:t>5.1</w:t>
        </w:r>
        <w:r>
          <w:rPr>
            <w:rFonts w:ascii="Calibri" w:hAnsi="Calibri" w:cs="Calibri"/>
            <w:noProof/>
            <w:lang w:eastAsia="pl-PL"/>
          </w:rPr>
          <w:tab/>
        </w:r>
        <w:r w:rsidRPr="00D84663">
          <w:rPr>
            <w:rStyle w:val="Hyperlink"/>
            <w:rFonts w:cs="Arial"/>
            <w:noProof/>
          </w:rPr>
          <w:t>Ogólna charakterystyka infrastruktury technicznej</w:t>
        </w:r>
        <w:r>
          <w:rPr>
            <w:noProof/>
            <w:webHidden/>
          </w:rPr>
          <w:tab/>
        </w:r>
        <w:r>
          <w:rPr>
            <w:noProof/>
            <w:webHidden/>
          </w:rPr>
          <w:fldChar w:fldCharType="begin"/>
        </w:r>
        <w:r>
          <w:rPr>
            <w:noProof/>
            <w:webHidden/>
          </w:rPr>
          <w:instrText xml:space="preserve"> PAGEREF _Toc435666778 \h </w:instrText>
        </w:r>
        <w:r>
          <w:rPr>
            <w:noProof/>
          </w:rPr>
        </w:r>
        <w:r>
          <w:rPr>
            <w:noProof/>
            <w:webHidden/>
          </w:rPr>
          <w:fldChar w:fldCharType="separate"/>
        </w:r>
        <w:r>
          <w:rPr>
            <w:noProof/>
            <w:webHidden/>
          </w:rPr>
          <w:t>51</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79" w:history="1">
        <w:r w:rsidRPr="00D84663">
          <w:rPr>
            <w:rStyle w:val="Hyperlink"/>
            <w:rFonts w:cs="Arial"/>
            <w:noProof/>
          </w:rPr>
          <w:t>5.2</w:t>
        </w:r>
        <w:r>
          <w:rPr>
            <w:rFonts w:ascii="Calibri" w:hAnsi="Calibri" w:cs="Calibri"/>
            <w:noProof/>
            <w:lang w:eastAsia="pl-PL"/>
          </w:rPr>
          <w:tab/>
        </w:r>
        <w:r w:rsidRPr="00D84663">
          <w:rPr>
            <w:rStyle w:val="Hyperlink"/>
            <w:rFonts w:cs="Arial"/>
            <w:noProof/>
          </w:rPr>
          <w:t>System ciepłowniczy</w:t>
        </w:r>
        <w:r>
          <w:rPr>
            <w:noProof/>
            <w:webHidden/>
          </w:rPr>
          <w:tab/>
        </w:r>
        <w:r>
          <w:rPr>
            <w:noProof/>
            <w:webHidden/>
          </w:rPr>
          <w:fldChar w:fldCharType="begin"/>
        </w:r>
        <w:r>
          <w:rPr>
            <w:noProof/>
            <w:webHidden/>
          </w:rPr>
          <w:instrText xml:space="preserve"> PAGEREF _Toc435666779 \h </w:instrText>
        </w:r>
        <w:r>
          <w:rPr>
            <w:noProof/>
          </w:rPr>
        </w:r>
        <w:r>
          <w:rPr>
            <w:noProof/>
            <w:webHidden/>
          </w:rPr>
          <w:fldChar w:fldCharType="separate"/>
        </w:r>
        <w:r>
          <w:rPr>
            <w:noProof/>
            <w:webHidden/>
          </w:rPr>
          <w:t>51</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80" w:history="1">
        <w:r w:rsidRPr="00D84663">
          <w:rPr>
            <w:rStyle w:val="Hyperlink"/>
            <w:rFonts w:cs="Arial"/>
            <w:noProof/>
          </w:rPr>
          <w:t>5.3</w:t>
        </w:r>
        <w:r>
          <w:rPr>
            <w:rFonts w:ascii="Calibri" w:hAnsi="Calibri" w:cs="Calibri"/>
            <w:noProof/>
            <w:lang w:eastAsia="pl-PL"/>
          </w:rPr>
          <w:tab/>
        </w:r>
        <w:r w:rsidRPr="00D84663">
          <w:rPr>
            <w:rStyle w:val="Hyperlink"/>
            <w:rFonts w:cs="Arial"/>
            <w:noProof/>
          </w:rPr>
          <w:t>System gazowy</w:t>
        </w:r>
        <w:r>
          <w:rPr>
            <w:noProof/>
            <w:webHidden/>
          </w:rPr>
          <w:tab/>
        </w:r>
        <w:r>
          <w:rPr>
            <w:noProof/>
            <w:webHidden/>
          </w:rPr>
          <w:fldChar w:fldCharType="begin"/>
        </w:r>
        <w:r>
          <w:rPr>
            <w:noProof/>
            <w:webHidden/>
          </w:rPr>
          <w:instrText xml:space="preserve"> PAGEREF _Toc435666780 \h </w:instrText>
        </w:r>
        <w:r>
          <w:rPr>
            <w:noProof/>
          </w:rPr>
        </w:r>
        <w:r>
          <w:rPr>
            <w:noProof/>
            <w:webHidden/>
          </w:rPr>
          <w:fldChar w:fldCharType="separate"/>
        </w:r>
        <w:r>
          <w:rPr>
            <w:noProof/>
            <w:webHidden/>
          </w:rPr>
          <w:t>51</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81" w:history="1">
        <w:r w:rsidRPr="00D84663">
          <w:rPr>
            <w:rStyle w:val="Hyperlink"/>
            <w:rFonts w:cs="Arial"/>
            <w:noProof/>
          </w:rPr>
          <w:t>5.4</w:t>
        </w:r>
        <w:r>
          <w:rPr>
            <w:rFonts w:ascii="Calibri" w:hAnsi="Calibri" w:cs="Calibri"/>
            <w:noProof/>
            <w:lang w:eastAsia="pl-PL"/>
          </w:rPr>
          <w:tab/>
        </w:r>
        <w:r w:rsidRPr="00D84663">
          <w:rPr>
            <w:rStyle w:val="Hyperlink"/>
            <w:rFonts w:cs="Arial"/>
            <w:noProof/>
          </w:rPr>
          <w:t>System elektroenergetyczny</w:t>
        </w:r>
        <w:r>
          <w:rPr>
            <w:noProof/>
            <w:webHidden/>
          </w:rPr>
          <w:tab/>
        </w:r>
        <w:r>
          <w:rPr>
            <w:noProof/>
            <w:webHidden/>
          </w:rPr>
          <w:fldChar w:fldCharType="begin"/>
        </w:r>
        <w:r>
          <w:rPr>
            <w:noProof/>
            <w:webHidden/>
          </w:rPr>
          <w:instrText xml:space="preserve"> PAGEREF _Toc435666781 \h </w:instrText>
        </w:r>
        <w:r>
          <w:rPr>
            <w:noProof/>
          </w:rPr>
        </w:r>
        <w:r>
          <w:rPr>
            <w:noProof/>
            <w:webHidden/>
          </w:rPr>
          <w:fldChar w:fldCharType="separate"/>
        </w:r>
        <w:r>
          <w:rPr>
            <w:noProof/>
            <w:webHidden/>
          </w:rPr>
          <w:t>52</w:t>
        </w:r>
        <w:r>
          <w:rPr>
            <w:noProof/>
            <w:webHidden/>
          </w:rPr>
          <w:fldChar w:fldCharType="end"/>
        </w:r>
      </w:hyperlink>
    </w:p>
    <w:p w:rsidR="00E2585C" w:rsidRDefault="00E2585C">
      <w:pPr>
        <w:pStyle w:val="TOC1"/>
        <w:tabs>
          <w:tab w:val="left" w:pos="440"/>
          <w:tab w:val="right" w:leader="dot" w:pos="9062"/>
        </w:tabs>
        <w:rPr>
          <w:rFonts w:ascii="Calibri" w:hAnsi="Calibri" w:cs="Calibri"/>
          <w:noProof/>
          <w:lang w:eastAsia="pl-PL"/>
        </w:rPr>
      </w:pPr>
      <w:hyperlink w:anchor="_Toc435666782" w:history="1">
        <w:r w:rsidRPr="00D84663">
          <w:rPr>
            <w:rStyle w:val="Hyperlink"/>
            <w:rFonts w:cs="Arial"/>
            <w:noProof/>
          </w:rPr>
          <w:t>6</w:t>
        </w:r>
        <w:r>
          <w:rPr>
            <w:rFonts w:ascii="Calibri" w:hAnsi="Calibri" w:cs="Calibri"/>
            <w:noProof/>
            <w:lang w:eastAsia="pl-PL"/>
          </w:rPr>
          <w:tab/>
        </w:r>
        <w:r w:rsidRPr="00D84663">
          <w:rPr>
            <w:rStyle w:val="Hyperlink"/>
            <w:rFonts w:cs="Arial"/>
            <w:noProof/>
          </w:rPr>
          <w:t>CHARAKTERYSTYKA GŁÓWNYCH SEKTORÓW ODBIORCÓW ENERGII</w:t>
        </w:r>
        <w:r>
          <w:rPr>
            <w:noProof/>
            <w:webHidden/>
          </w:rPr>
          <w:tab/>
        </w:r>
        <w:r>
          <w:rPr>
            <w:noProof/>
            <w:webHidden/>
          </w:rPr>
          <w:fldChar w:fldCharType="begin"/>
        </w:r>
        <w:r>
          <w:rPr>
            <w:noProof/>
            <w:webHidden/>
          </w:rPr>
          <w:instrText xml:space="preserve"> PAGEREF _Toc435666782 \h </w:instrText>
        </w:r>
        <w:r>
          <w:rPr>
            <w:noProof/>
          </w:rPr>
        </w:r>
        <w:r>
          <w:rPr>
            <w:noProof/>
            <w:webHidden/>
          </w:rPr>
          <w:fldChar w:fldCharType="separate"/>
        </w:r>
        <w:r>
          <w:rPr>
            <w:noProof/>
            <w:webHidden/>
          </w:rPr>
          <w:t>54</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83" w:history="1">
        <w:r w:rsidRPr="00D84663">
          <w:rPr>
            <w:rStyle w:val="Hyperlink"/>
            <w:rFonts w:cs="Arial"/>
            <w:noProof/>
          </w:rPr>
          <w:t>6.1</w:t>
        </w:r>
        <w:r>
          <w:rPr>
            <w:rFonts w:ascii="Calibri" w:hAnsi="Calibri" w:cs="Calibri"/>
            <w:noProof/>
            <w:lang w:eastAsia="pl-PL"/>
          </w:rPr>
          <w:tab/>
        </w:r>
        <w:r w:rsidRPr="00D84663">
          <w:rPr>
            <w:rStyle w:val="Hyperlink"/>
            <w:rFonts w:cs="Arial"/>
            <w:noProof/>
          </w:rPr>
          <w:t>Budynki i źródła ciepła</w:t>
        </w:r>
        <w:r>
          <w:rPr>
            <w:noProof/>
            <w:webHidden/>
          </w:rPr>
          <w:tab/>
        </w:r>
        <w:r>
          <w:rPr>
            <w:noProof/>
            <w:webHidden/>
          </w:rPr>
          <w:fldChar w:fldCharType="begin"/>
        </w:r>
        <w:r>
          <w:rPr>
            <w:noProof/>
            <w:webHidden/>
          </w:rPr>
          <w:instrText xml:space="preserve"> PAGEREF _Toc435666783 \h </w:instrText>
        </w:r>
        <w:r>
          <w:rPr>
            <w:noProof/>
          </w:rPr>
        </w:r>
        <w:r>
          <w:rPr>
            <w:noProof/>
            <w:webHidden/>
          </w:rPr>
          <w:fldChar w:fldCharType="separate"/>
        </w:r>
        <w:r>
          <w:rPr>
            <w:noProof/>
            <w:webHidden/>
          </w:rPr>
          <w:t>54</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84" w:history="1">
        <w:r w:rsidRPr="00D84663">
          <w:rPr>
            <w:rStyle w:val="Hyperlink"/>
            <w:rFonts w:cs="Arial"/>
            <w:noProof/>
          </w:rPr>
          <w:t>6.1.1</w:t>
        </w:r>
        <w:r>
          <w:rPr>
            <w:rFonts w:ascii="Calibri" w:hAnsi="Calibri" w:cs="Calibri"/>
            <w:noProof/>
            <w:lang w:eastAsia="pl-PL"/>
          </w:rPr>
          <w:tab/>
        </w:r>
        <w:r w:rsidRPr="00D84663">
          <w:rPr>
            <w:rStyle w:val="Hyperlink"/>
            <w:rFonts w:cs="Arial"/>
            <w:noProof/>
          </w:rPr>
          <w:t>Ogólna charakterystyka</w:t>
        </w:r>
        <w:r>
          <w:rPr>
            <w:noProof/>
            <w:webHidden/>
          </w:rPr>
          <w:tab/>
        </w:r>
        <w:r>
          <w:rPr>
            <w:noProof/>
            <w:webHidden/>
          </w:rPr>
          <w:fldChar w:fldCharType="begin"/>
        </w:r>
        <w:r>
          <w:rPr>
            <w:noProof/>
            <w:webHidden/>
          </w:rPr>
          <w:instrText xml:space="preserve"> PAGEREF _Toc435666784 \h </w:instrText>
        </w:r>
        <w:r>
          <w:rPr>
            <w:noProof/>
          </w:rPr>
        </w:r>
        <w:r>
          <w:rPr>
            <w:noProof/>
            <w:webHidden/>
          </w:rPr>
          <w:fldChar w:fldCharType="separate"/>
        </w:r>
        <w:r>
          <w:rPr>
            <w:noProof/>
            <w:webHidden/>
          </w:rPr>
          <w:t>54</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85" w:history="1">
        <w:r w:rsidRPr="00D84663">
          <w:rPr>
            <w:rStyle w:val="Hyperlink"/>
            <w:rFonts w:cs="Arial"/>
            <w:noProof/>
          </w:rPr>
          <w:t>6.1.2</w:t>
        </w:r>
        <w:r>
          <w:rPr>
            <w:rFonts w:ascii="Calibri" w:hAnsi="Calibri" w:cs="Calibri"/>
            <w:noProof/>
            <w:lang w:eastAsia="pl-PL"/>
          </w:rPr>
          <w:tab/>
        </w:r>
        <w:r w:rsidRPr="00D84663">
          <w:rPr>
            <w:rStyle w:val="Hyperlink"/>
            <w:rFonts w:cs="Arial"/>
            <w:noProof/>
          </w:rPr>
          <w:t>Mieszkalnictwo jednorodzinne</w:t>
        </w:r>
        <w:r>
          <w:rPr>
            <w:noProof/>
            <w:webHidden/>
          </w:rPr>
          <w:tab/>
        </w:r>
        <w:r>
          <w:rPr>
            <w:noProof/>
            <w:webHidden/>
          </w:rPr>
          <w:fldChar w:fldCharType="begin"/>
        </w:r>
        <w:r>
          <w:rPr>
            <w:noProof/>
            <w:webHidden/>
          </w:rPr>
          <w:instrText xml:space="preserve"> PAGEREF _Toc435666785 \h </w:instrText>
        </w:r>
        <w:r>
          <w:rPr>
            <w:noProof/>
          </w:rPr>
        </w:r>
        <w:r>
          <w:rPr>
            <w:noProof/>
            <w:webHidden/>
          </w:rPr>
          <w:fldChar w:fldCharType="separate"/>
        </w:r>
        <w:r>
          <w:rPr>
            <w:noProof/>
            <w:webHidden/>
          </w:rPr>
          <w:t>55</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86" w:history="1">
        <w:r w:rsidRPr="00D84663">
          <w:rPr>
            <w:rStyle w:val="Hyperlink"/>
            <w:rFonts w:cs="Arial"/>
            <w:noProof/>
          </w:rPr>
          <w:t>6.1.3</w:t>
        </w:r>
        <w:r>
          <w:rPr>
            <w:rFonts w:ascii="Calibri" w:hAnsi="Calibri" w:cs="Calibri"/>
            <w:noProof/>
            <w:lang w:eastAsia="pl-PL"/>
          </w:rPr>
          <w:tab/>
        </w:r>
        <w:r w:rsidRPr="00D84663">
          <w:rPr>
            <w:rStyle w:val="Hyperlink"/>
            <w:rFonts w:cs="Arial"/>
            <w:noProof/>
          </w:rPr>
          <w:t>Podsumowanie budownictwa mieszkaniowego</w:t>
        </w:r>
        <w:r>
          <w:rPr>
            <w:noProof/>
            <w:webHidden/>
          </w:rPr>
          <w:tab/>
        </w:r>
        <w:r>
          <w:rPr>
            <w:noProof/>
            <w:webHidden/>
          </w:rPr>
          <w:fldChar w:fldCharType="begin"/>
        </w:r>
        <w:r>
          <w:rPr>
            <w:noProof/>
            <w:webHidden/>
          </w:rPr>
          <w:instrText xml:space="preserve"> PAGEREF _Toc435666786 \h </w:instrText>
        </w:r>
        <w:r>
          <w:rPr>
            <w:noProof/>
          </w:rPr>
        </w:r>
        <w:r>
          <w:rPr>
            <w:noProof/>
            <w:webHidden/>
          </w:rPr>
          <w:fldChar w:fldCharType="separate"/>
        </w:r>
        <w:r>
          <w:rPr>
            <w:noProof/>
            <w:webHidden/>
          </w:rPr>
          <w:t>55</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87" w:history="1">
        <w:r w:rsidRPr="00D84663">
          <w:rPr>
            <w:rStyle w:val="Hyperlink"/>
            <w:rFonts w:cs="Arial"/>
            <w:noProof/>
          </w:rPr>
          <w:t>6.1.4</w:t>
        </w:r>
        <w:r>
          <w:rPr>
            <w:rFonts w:ascii="Calibri" w:hAnsi="Calibri" w:cs="Calibri"/>
            <w:noProof/>
            <w:lang w:eastAsia="pl-PL"/>
          </w:rPr>
          <w:tab/>
        </w:r>
        <w:r w:rsidRPr="00D84663">
          <w:rPr>
            <w:rStyle w:val="Hyperlink"/>
            <w:rFonts w:cs="Arial"/>
            <w:noProof/>
          </w:rPr>
          <w:t>Budynki użyteczności publicznej</w:t>
        </w:r>
        <w:r>
          <w:rPr>
            <w:noProof/>
            <w:webHidden/>
          </w:rPr>
          <w:tab/>
        </w:r>
        <w:r>
          <w:rPr>
            <w:noProof/>
            <w:webHidden/>
          </w:rPr>
          <w:fldChar w:fldCharType="begin"/>
        </w:r>
        <w:r>
          <w:rPr>
            <w:noProof/>
            <w:webHidden/>
          </w:rPr>
          <w:instrText xml:space="preserve"> PAGEREF _Toc435666787 \h </w:instrText>
        </w:r>
        <w:r>
          <w:rPr>
            <w:noProof/>
          </w:rPr>
        </w:r>
        <w:r>
          <w:rPr>
            <w:noProof/>
            <w:webHidden/>
          </w:rPr>
          <w:fldChar w:fldCharType="separate"/>
        </w:r>
        <w:r>
          <w:rPr>
            <w:noProof/>
            <w:webHidden/>
          </w:rPr>
          <w:t>55</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88" w:history="1">
        <w:r w:rsidRPr="00D84663">
          <w:rPr>
            <w:rStyle w:val="Hyperlink"/>
            <w:rFonts w:cs="Arial"/>
            <w:noProof/>
          </w:rPr>
          <w:t>6.2</w:t>
        </w:r>
        <w:r>
          <w:rPr>
            <w:rFonts w:ascii="Calibri" w:hAnsi="Calibri" w:cs="Calibri"/>
            <w:noProof/>
            <w:lang w:eastAsia="pl-PL"/>
          </w:rPr>
          <w:tab/>
        </w:r>
        <w:r w:rsidRPr="00D84663">
          <w:rPr>
            <w:rStyle w:val="Hyperlink"/>
            <w:rFonts w:cs="Arial"/>
            <w:noProof/>
          </w:rPr>
          <w:t>Transport</w:t>
        </w:r>
        <w:r>
          <w:rPr>
            <w:noProof/>
            <w:webHidden/>
          </w:rPr>
          <w:tab/>
        </w:r>
        <w:r>
          <w:rPr>
            <w:noProof/>
            <w:webHidden/>
          </w:rPr>
          <w:fldChar w:fldCharType="begin"/>
        </w:r>
        <w:r>
          <w:rPr>
            <w:noProof/>
            <w:webHidden/>
          </w:rPr>
          <w:instrText xml:space="preserve"> PAGEREF _Toc435666788 \h </w:instrText>
        </w:r>
        <w:r>
          <w:rPr>
            <w:noProof/>
          </w:rPr>
        </w:r>
        <w:r>
          <w:rPr>
            <w:noProof/>
            <w:webHidden/>
          </w:rPr>
          <w:fldChar w:fldCharType="separate"/>
        </w:r>
        <w:r>
          <w:rPr>
            <w:noProof/>
            <w:webHidden/>
          </w:rPr>
          <w:t>61</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89" w:history="1">
        <w:r w:rsidRPr="00D84663">
          <w:rPr>
            <w:rStyle w:val="Hyperlink"/>
            <w:rFonts w:cs="Arial"/>
            <w:noProof/>
          </w:rPr>
          <w:t>6.2.1</w:t>
        </w:r>
        <w:r>
          <w:rPr>
            <w:rFonts w:ascii="Calibri" w:hAnsi="Calibri" w:cs="Calibri"/>
            <w:noProof/>
            <w:lang w:eastAsia="pl-PL"/>
          </w:rPr>
          <w:tab/>
        </w:r>
        <w:r w:rsidRPr="00D84663">
          <w:rPr>
            <w:rStyle w:val="Hyperlink"/>
            <w:rFonts w:cs="Arial"/>
            <w:noProof/>
          </w:rPr>
          <w:t>Transport ogółem</w:t>
        </w:r>
        <w:r>
          <w:rPr>
            <w:noProof/>
            <w:webHidden/>
          </w:rPr>
          <w:tab/>
        </w:r>
        <w:r>
          <w:rPr>
            <w:noProof/>
            <w:webHidden/>
          </w:rPr>
          <w:fldChar w:fldCharType="begin"/>
        </w:r>
        <w:r>
          <w:rPr>
            <w:noProof/>
            <w:webHidden/>
          </w:rPr>
          <w:instrText xml:space="preserve"> PAGEREF _Toc435666789 \h </w:instrText>
        </w:r>
        <w:r>
          <w:rPr>
            <w:noProof/>
          </w:rPr>
        </w:r>
        <w:r>
          <w:rPr>
            <w:noProof/>
            <w:webHidden/>
          </w:rPr>
          <w:fldChar w:fldCharType="separate"/>
        </w:r>
        <w:r>
          <w:rPr>
            <w:noProof/>
            <w:webHidden/>
          </w:rPr>
          <w:t>61</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790" w:history="1">
        <w:r w:rsidRPr="00D84663">
          <w:rPr>
            <w:rStyle w:val="Hyperlink"/>
            <w:rFonts w:cs="Arial"/>
            <w:noProof/>
          </w:rPr>
          <w:t>6.2.2</w:t>
        </w:r>
        <w:r>
          <w:rPr>
            <w:rFonts w:ascii="Calibri" w:hAnsi="Calibri" w:cs="Calibri"/>
            <w:noProof/>
            <w:lang w:eastAsia="pl-PL"/>
          </w:rPr>
          <w:tab/>
        </w:r>
        <w:r w:rsidRPr="00D84663">
          <w:rPr>
            <w:rStyle w:val="Hyperlink"/>
            <w:rFonts w:cs="Arial"/>
            <w:noProof/>
          </w:rPr>
          <w:t>Publiczny transport zbiorowy</w:t>
        </w:r>
        <w:r>
          <w:rPr>
            <w:noProof/>
            <w:webHidden/>
          </w:rPr>
          <w:tab/>
        </w:r>
        <w:r>
          <w:rPr>
            <w:noProof/>
            <w:webHidden/>
          </w:rPr>
          <w:fldChar w:fldCharType="begin"/>
        </w:r>
        <w:r>
          <w:rPr>
            <w:noProof/>
            <w:webHidden/>
          </w:rPr>
          <w:instrText xml:space="preserve"> PAGEREF _Toc435666790 \h </w:instrText>
        </w:r>
        <w:r>
          <w:rPr>
            <w:noProof/>
          </w:rPr>
        </w:r>
        <w:r>
          <w:rPr>
            <w:noProof/>
            <w:webHidden/>
          </w:rPr>
          <w:fldChar w:fldCharType="separate"/>
        </w:r>
        <w:r>
          <w:rPr>
            <w:noProof/>
            <w:webHidden/>
          </w:rPr>
          <w:t>61</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91" w:history="1">
        <w:r w:rsidRPr="00D84663">
          <w:rPr>
            <w:rStyle w:val="Hyperlink"/>
            <w:rFonts w:cs="Arial"/>
            <w:noProof/>
          </w:rPr>
          <w:t>6.3</w:t>
        </w:r>
        <w:r>
          <w:rPr>
            <w:rFonts w:ascii="Calibri" w:hAnsi="Calibri" w:cs="Calibri"/>
            <w:noProof/>
            <w:lang w:eastAsia="pl-PL"/>
          </w:rPr>
          <w:tab/>
        </w:r>
        <w:r w:rsidRPr="00D84663">
          <w:rPr>
            <w:rStyle w:val="Hyperlink"/>
            <w:rFonts w:cs="Arial"/>
            <w:noProof/>
          </w:rPr>
          <w:t>Oświetlenie uliczne</w:t>
        </w:r>
        <w:r>
          <w:rPr>
            <w:noProof/>
            <w:webHidden/>
          </w:rPr>
          <w:tab/>
        </w:r>
        <w:r>
          <w:rPr>
            <w:noProof/>
            <w:webHidden/>
          </w:rPr>
          <w:fldChar w:fldCharType="begin"/>
        </w:r>
        <w:r>
          <w:rPr>
            <w:noProof/>
            <w:webHidden/>
          </w:rPr>
          <w:instrText xml:space="preserve"> PAGEREF _Toc435666791 \h </w:instrText>
        </w:r>
        <w:r>
          <w:rPr>
            <w:noProof/>
          </w:rPr>
        </w:r>
        <w:r>
          <w:rPr>
            <w:noProof/>
            <w:webHidden/>
          </w:rPr>
          <w:fldChar w:fldCharType="separate"/>
        </w:r>
        <w:r>
          <w:rPr>
            <w:noProof/>
            <w:webHidden/>
          </w:rPr>
          <w:t>62</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92" w:history="1">
        <w:r w:rsidRPr="00D84663">
          <w:rPr>
            <w:rStyle w:val="Hyperlink"/>
            <w:rFonts w:cs="Arial"/>
            <w:noProof/>
          </w:rPr>
          <w:t>6.4</w:t>
        </w:r>
        <w:r>
          <w:rPr>
            <w:rFonts w:ascii="Calibri" w:hAnsi="Calibri" w:cs="Calibri"/>
            <w:noProof/>
            <w:lang w:eastAsia="pl-PL"/>
          </w:rPr>
          <w:tab/>
        </w:r>
        <w:r w:rsidRPr="00D84663">
          <w:rPr>
            <w:rStyle w:val="Hyperlink"/>
            <w:rFonts w:cs="Arial"/>
            <w:noProof/>
          </w:rPr>
          <w:t>Działalność gospodarcza</w:t>
        </w:r>
        <w:r>
          <w:rPr>
            <w:noProof/>
            <w:webHidden/>
          </w:rPr>
          <w:tab/>
        </w:r>
        <w:r>
          <w:rPr>
            <w:noProof/>
            <w:webHidden/>
          </w:rPr>
          <w:fldChar w:fldCharType="begin"/>
        </w:r>
        <w:r>
          <w:rPr>
            <w:noProof/>
            <w:webHidden/>
          </w:rPr>
          <w:instrText xml:space="preserve"> PAGEREF _Toc435666792 \h </w:instrText>
        </w:r>
        <w:r>
          <w:rPr>
            <w:noProof/>
          </w:rPr>
        </w:r>
        <w:r>
          <w:rPr>
            <w:noProof/>
            <w:webHidden/>
          </w:rPr>
          <w:fldChar w:fldCharType="separate"/>
        </w:r>
        <w:r>
          <w:rPr>
            <w:noProof/>
            <w:webHidden/>
          </w:rPr>
          <w:t>62</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93" w:history="1">
        <w:r w:rsidRPr="00D84663">
          <w:rPr>
            <w:rStyle w:val="Hyperlink"/>
            <w:rFonts w:cs="Arial"/>
            <w:noProof/>
          </w:rPr>
          <w:t>6.5</w:t>
        </w:r>
        <w:r>
          <w:rPr>
            <w:rFonts w:ascii="Calibri" w:hAnsi="Calibri" w:cs="Calibri"/>
            <w:noProof/>
            <w:lang w:eastAsia="pl-PL"/>
          </w:rPr>
          <w:tab/>
        </w:r>
        <w:r w:rsidRPr="00D84663">
          <w:rPr>
            <w:rStyle w:val="Hyperlink"/>
            <w:rFonts w:cs="Arial"/>
            <w:noProof/>
          </w:rPr>
          <w:t>Gospodarka odpadami</w:t>
        </w:r>
        <w:r>
          <w:rPr>
            <w:noProof/>
            <w:webHidden/>
          </w:rPr>
          <w:tab/>
        </w:r>
        <w:r>
          <w:rPr>
            <w:noProof/>
            <w:webHidden/>
          </w:rPr>
          <w:fldChar w:fldCharType="begin"/>
        </w:r>
        <w:r>
          <w:rPr>
            <w:noProof/>
            <w:webHidden/>
          </w:rPr>
          <w:instrText xml:space="preserve"> PAGEREF _Toc435666793 \h </w:instrText>
        </w:r>
        <w:r>
          <w:rPr>
            <w:noProof/>
          </w:rPr>
        </w:r>
        <w:r>
          <w:rPr>
            <w:noProof/>
            <w:webHidden/>
          </w:rPr>
          <w:fldChar w:fldCharType="separate"/>
        </w:r>
        <w:r>
          <w:rPr>
            <w:noProof/>
            <w:webHidden/>
          </w:rPr>
          <w:t>62</w:t>
        </w:r>
        <w:r>
          <w:rPr>
            <w:noProof/>
            <w:webHidden/>
          </w:rPr>
          <w:fldChar w:fldCharType="end"/>
        </w:r>
      </w:hyperlink>
    </w:p>
    <w:p w:rsidR="00E2585C" w:rsidRDefault="00E2585C">
      <w:pPr>
        <w:pStyle w:val="TOC1"/>
        <w:tabs>
          <w:tab w:val="left" w:pos="440"/>
          <w:tab w:val="right" w:leader="dot" w:pos="9062"/>
        </w:tabs>
        <w:rPr>
          <w:rFonts w:ascii="Calibri" w:hAnsi="Calibri" w:cs="Calibri"/>
          <w:noProof/>
          <w:lang w:eastAsia="pl-PL"/>
        </w:rPr>
      </w:pPr>
      <w:hyperlink w:anchor="_Toc435666794" w:history="1">
        <w:r w:rsidRPr="00D84663">
          <w:rPr>
            <w:rStyle w:val="Hyperlink"/>
            <w:rFonts w:cs="Arial"/>
            <w:noProof/>
          </w:rPr>
          <w:t>7</w:t>
        </w:r>
        <w:r>
          <w:rPr>
            <w:rFonts w:ascii="Calibri" w:hAnsi="Calibri" w:cs="Calibri"/>
            <w:noProof/>
            <w:lang w:eastAsia="pl-PL"/>
          </w:rPr>
          <w:tab/>
        </w:r>
        <w:r w:rsidRPr="00D84663">
          <w:rPr>
            <w:rStyle w:val="Hyperlink"/>
            <w:rFonts w:cs="Arial"/>
            <w:noProof/>
          </w:rPr>
          <w:t>WYNIKI BAZOWEJ INWENTARYZACJI EMISJI CO</w:t>
        </w:r>
        <w:r w:rsidRPr="00D84663">
          <w:rPr>
            <w:rStyle w:val="Hyperlink"/>
            <w:rFonts w:cs="Arial"/>
            <w:noProof/>
            <w:vertAlign w:val="subscript"/>
          </w:rPr>
          <w:t>2</w:t>
        </w:r>
        <w:r>
          <w:rPr>
            <w:noProof/>
            <w:webHidden/>
          </w:rPr>
          <w:tab/>
        </w:r>
        <w:r>
          <w:rPr>
            <w:noProof/>
            <w:webHidden/>
          </w:rPr>
          <w:fldChar w:fldCharType="begin"/>
        </w:r>
        <w:r>
          <w:rPr>
            <w:noProof/>
            <w:webHidden/>
          </w:rPr>
          <w:instrText xml:space="preserve"> PAGEREF _Toc435666794 \h </w:instrText>
        </w:r>
        <w:r>
          <w:rPr>
            <w:noProof/>
          </w:rPr>
        </w:r>
        <w:r>
          <w:rPr>
            <w:noProof/>
            <w:webHidden/>
          </w:rPr>
          <w:fldChar w:fldCharType="separate"/>
        </w:r>
        <w:r>
          <w:rPr>
            <w:noProof/>
            <w:webHidden/>
          </w:rPr>
          <w:t>63</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95" w:history="1">
        <w:r w:rsidRPr="00D84663">
          <w:rPr>
            <w:rStyle w:val="Hyperlink"/>
            <w:rFonts w:cs="Arial"/>
            <w:noProof/>
          </w:rPr>
          <w:t>7.1</w:t>
        </w:r>
        <w:r>
          <w:rPr>
            <w:rFonts w:ascii="Calibri" w:hAnsi="Calibri" w:cs="Calibri"/>
            <w:noProof/>
            <w:lang w:eastAsia="pl-PL"/>
          </w:rPr>
          <w:tab/>
        </w:r>
        <w:r w:rsidRPr="00D84663">
          <w:rPr>
            <w:rStyle w:val="Hyperlink"/>
            <w:rFonts w:cs="Arial"/>
            <w:noProof/>
          </w:rPr>
          <w:t>Metodyka pozyskania danych</w:t>
        </w:r>
        <w:r>
          <w:rPr>
            <w:noProof/>
            <w:webHidden/>
          </w:rPr>
          <w:tab/>
        </w:r>
        <w:r>
          <w:rPr>
            <w:noProof/>
            <w:webHidden/>
          </w:rPr>
          <w:fldChar w:fldCharType="begin"/>
        </w:r>
        <w:r>
          <w:rPr>
            <w:noProof/>
            <w:webHidden/>
          </w:rPr>
          <w:instrText xml:space="preserve"> PAGEREF _Toc435666795 \h </w:instrText>
        </w:r>
        <w:r>
          <w:rPr>
            <w:noProof/>
          </w:rPr>
        </w:r>
        <w:r>
          <w:rPr>
            <w:noProof/>
            <w:webHidden/>
          </w:rPr>
          <w:fldChar w:fldCharType="separate"/>
        </w:r>
        <w:r>
          <w:rPr>
            <w:noProof/>
            <w:webHidden/>
          </w:rPr>
          <w:t>63</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96" w:history="1">
        <w:r w:rsidRPr="00D84663">
          <w:rPr>
            <w:rStyle w:val="Hyperlink"/>
            <w:rFonts w:cs="Arial"/>
            <w:noProof/>
          </w:rPr>
          <w:t>7.2</w:t>
        </w:r>
        <w:r>
          <w:rPr>
            <w:rFonts w:ascii="Calibri" w:hAnsi="Calibri" w:cs="Calibri"/>
            <w:noProof/>
            <w:lang w:eastAsia="pl-PL"/>
          </w:rPr>
          <w:tab/>
        </w:r>
        <w:r w:rsidRPr="00D84663">
          <w:rPr>
            <w:rStyle w:val="Hyperlink"/>
            <w:rFonts w:cs="Arial"/>
            <w:noProof/>
          </w:rPr>
          <w:t>Wskaźniki emisji</w:t>
        </w:r>
        <w:r>
          <w:rPr>
            <w:noProof/>
            <w:webHidden/>
          </w:rPr>
          <w:tab/>
        </w:r>
        <w:r>
          <w:rPr>
            <w:noProof/>
            <w:webHidden/>
          </w:rPr>
          <w:fldChar w:fldCharType="begin"/>
        </w:r>
        <w:r>
          <w:rPr>
            <w:noProof/>
            <w:webHidden/>
          </w:rPr>
          <w:instrText xml:space="preserve"> PAGEREF _Toc435666796 \h </w:instrText>
        </w:r>
        <w:r>
          <w:rPr>
            <w:noProof/>
          </w:rPr>
        </w:r>
        <w:r>
          <w:rPr>
            <w:noProof/>
            <w:webHidden/>
          </w:rPr>
          <w:fldChar w:fldCharType="separate"/>
        </w:r>
        <w:r>
          <w:rPr>
            <w:noProof/>
            <w:webHidden/>
          </w:rPr>
          <w:t>66</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797" w:history="1">
        <w:r w:rsidRPr="00D84663">
          <w:rPr>
            <w:rStyle w:val="Hyperlink"/>
            <w:rFonts w:cs="Arial"/>
            <w:noProof/>
          </w:rPr>
          <w:t>7.3</w:t>
        </w:r>
        <w:r>
          <w:rPr>
            <w:rFonts w:ascii="Calibri" w:hAnsi="Calibri" w:cs="Calibri"/>
            <w:noProof/>
            <w:lang w:eastAsia="pl-PL"/>
          </w:rPr>
          <w:tab/>
        </w:r>
        <w:r w:rsidRPr="00D84663">
          <w:rPr>
            <w:rStyle w:val="Hyperlink"/>
            <w:rFonts w:cs="Arial"/>
            <w:noProof/>
          </w:rPr>
          <w:t>Obliczenia wielkości emisji CO</w:t>
        </w:r>
        <w:r w:rsidRPr="00D84663">
          <w:rPr>
            <w:rStyle w:val="Hyperlink"/>
            <w:rFonts w:cs="Arial"/>
            <w:noProof/>
            <w:vertAlign w:val="subscript"/>
          </w:rPr>
          <w:t>2</w:t>
        </w:r>
        <w:r>
          <w:rPr>
            <w:noProof/>
            <w:webHidden/>
          </w:rPr>
          <w:tab/>
        </w:r>
        <w:r>
          <w:rPr>
            <w:noProof/>
            <w:webHidden/>
          </w:rPr>
          <w:fldChar w:fldCharType="begin"/>
        </w:r>
        <w:r>
          <w:rPr>
            <w:noProof/>
            <w:webHidden/>
          </w:rPr>
          <w:instrText xml:space="preserve"> PAGEREF _Toc435666797 \h </w:instrText>
        </w:r>
        <w:r>
          <w:rPr>
            <w:noProof/>
          </w:rPr>
        </w:r>
        <w:r>
          <w:rPr>
            <w:noProof/>
            <w:webHidden/>
          </w:rPr>
          <w:fldChar w:fldCharType="separate"/>
        </w:r>
        <w:r>
          <w:rPr>
            <w:noProof/>
            <w:webHidden/>
          </w:rPr>
          <w:t>67</w:t>
        </w:r>
        <w:r>
          <w:rPr>
            <w:noProof/>
            <w:webHidden/>
          </w:rPr>
          <w:fldChar w:fldCharType="end"/>
        </w:r>
      </w:hyperlink>
    </w:p>
    <w:p w:rsidR="00E2585C" w:rsidRDefault="00E2585C">
      <w:pPr>
        <w:pStyle w:val="TOC1"/>
        <w:tabs>
          <w:tab w:val="left" w:pos="440"/>
          <w:tab w:val="right" w:leader="dot" w:pos="9062"/>
        </w:tabs>
        <w:rPr>
          <w:rFonts w:ascii="Calibri" w:hAnsi="Calibri" w:cs="Calibri"/>
          <w:noProof/>
          <w:lang w:eastAsia="pl-PL"/>
        </w:rPr>
      </w:pPr>
      <w:hyperlink w:anchor="_Toc435666798" w:history="1">
        <w:r w:rsidRPr="00D84663">
          <w:rPr>
            <w:rStyle w:val="Hyperlink"/>
            <w:rFonts w:cs="Arial"/>
            <w:noProof/>
          </w:rPr>
          <w:t>8</w:t>
        </w:r>
        <w:r>
          <w:rPr>
            <w:rFonts w:ascii="Calibri" w:hAnsi="Calibri" w:cs="Calibri"/>
            <w:noProof/>
            <w:lang w:eastAsia="pl-PL"/>
          </w:rPr>
          <w:tab/>
        </w:r>
        <w:r w:rsidRPr="00D84663">
          <w:rPr>
            <w:rStyle w:val="Hyperlink"/>
            <w:rFonts w:cs="Arial"/>
            <w:noProof/>
          </w:rPr>
          <w:t>IDENTYFIKACJA OBSZARÓW PROBLEMOWYCH</w:t>
        </w:r>
        <w:r>
          <w:rPr>
            <w:noProof/>
            <w:webHidden/>
          </w:rPr>
          <w:tab/>
        </w:r>
        <w:r>
          <w:rPr>
            <w:noProof/>
            <w:webHidden/>
          </w:rPr>
          <w:fldChar w:fldCharType="begin"/>
        </w:r>
        <w:r>
          <w:rPr>
            <w:noProof/>
            <w:webHidden/>
          </w:rPr>
          <w:instrText xml:space="preserve"> PAGEREF _Toc435666798 \h </w:instrText>
        </w:r>
        <w:r>
          <w:rPr>
            <w:noProof/>
          </w:rPr>
        </w:r>
        <w:r>
          <w:rPr>
            <w:noProof/>
            <w:webHidden/>
          </w:rPr>
          <w:fldChar w:fldCharType="separate"/>
        </w:r>
        <w:r>
          <w:rPr>
            <w:noProof/>
            <w:webHidden/>
          </w:rPr>
          <w:t>74</w:t>
        </w:r>
        <w:r>
          <w:rPr>
            <w:noProof/>
            <w:webHidden/>
          </w:rPr>
          <w:fldChar w:fldCharType="end"/>
        </w:r>
      </w:hyperlink>
    </w:p>
    <w:p w:rsidR="00E2585C" w:rsidRDefault="00E2585C">
      <w:pPr>
        <w:pStyle w:val="TOC1"/>
        <w:tabs>
          <w:tab w:val="left" w:pos="440"/>
          <w:tab w:val="right" w:leader="dot" w:pos="9062"/>
        </w:tabs>
        <w:rPr>
          <w:rFonts w:ascii="Calibri" w:hAnsi="Calibri" w:cs="Calibri"/>
          <w:noProof/>
          <w:lang w:eastAsia="pl-PL"/>
        </w:rPr>
      </w:pPr>
      <w:hyperlink w:anchor="_Toc435666799" w:history="1">
        <w:r w:rsidRPr="00D84663">
          <w:rPr>
            <w:rStyle w:val="Hyperlink"/>
            <w:rFonts w:cs="Arial"/>
            <w:noProof/>
          </w:rPr>
          <w:t>9</w:t>
        </w:r>
        <w:r>
          <w:rPr>
            <w:rFonts w:ascii="Calibri" w:hAnsi="Calibri" w:cs="Calibri"/>
            <w:noProof/>
            <w:lang w:eastAsia="pl-PL"/>
          </w:rPr>
          <w:tab/>
        </w:r>
        <w:r w:rsidRPr="00D84663">
          <w:rPr>
            <w:rStyle w:val="Hyperlink"/>
            <w:rFonts w:cs="Arial"/>
            <w:noProof/>
          </w:rPr>
          <w:t>DZIAŁANIA PLANOWANE DO 2020 ROKU</w:t>
        </w:r>
        <w:r>
          <w:rPr>
            <w:noProof/>
            <w:webHidden/>
          </w:rPr>
          <w:tab/>
        </w:r>
        <w:r>
          <w:rPr>
            <w:noProof/>
            <w:webHidden/>
          </w:rPr>
          <w:fldChar w:fldCharType="begin"/>
        </w:r>
        <w:r>
          <w:rPr>
            <w:noProof/>
            <w:webHidden/>
          </w:rPr>
          <w:instrText xml:space="preserve"> PAGEREF _Toc435666799 \h </w:instrText>
        </w:r>
        <w:r>
          <w:rPr>
            <w:noProof/>
          </w:rPr>
        </w:r>
        <w:r>
          <w:rPr>
            <w:noProof/>
            <w:webHidden/>
          </w:rPr>
          <w:fldChar w:fldCharType="separate"/>
        </w:r>
        <w:r>
          <w:rPr>
            <w:noProof/>
            <w:webHidden/>
          </w:rPr>
          <w:t>76</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800" w:history="1">
        <w:r w:rsidRPr="00D84663">
          <w:rPr>
            <w:rStyle w:val="Hyperlink"/>
            <w:rFonts w:cs="Arial"/>
            <w:noProof/>
          </w:rPr>
          <w:t>9.1</w:t>
        </w:r>
        <w:r>
          <w:rPr>
            <w:rFonts w:ascii="Calibri" w:hAnsi="Calibri" w:cs="Calibri"/>
            <w:noProof/>
            <w:lang w:eastAsia="pl-PL"/>
          </w:rPr>
          <w:tab/>
        </w:r>
        <w:r w:rsidRPr="00D84663">
          <w:rPr>
            <w:rStyle w:val="Hyperlink"/>
            <w:rFonts w:cs="Arial"/>
            <w:noProof/>
          </w:rPr>
          <w:t>Długoterminowa strategia - cele i zobowiązania</w:t>
        </w:r>
        <w:r>
          <w:rPr>
            <w:noProof/>
            <w:webHidden/>
          </w:rPr>
          <w:tab/>
        </w:r>
        <w:r>
          <w:rPr>
            <w:noProof/>
            <w:webHidden/>
          </w:rPr>
          <w:fldChar w:fldCharType="begin"/>
        </w:r>
        <w:r>
          <w:rPr>
            <w:noProof/>
            <w:webHidden/>
          </w:rPr>
          <w:instrText xml:space="preserve"> PAGEREF _Toc435666800 \h </w:instrText>
        </w:r>
        <w:r>
          <w:rPr>
            <w:noProof/>
          </w:rPr>
        </w:r>
        <w:r>
          <w:rPr>
            <w:noProof/>
            <w:webHidden/>
          </w:rPr>
          <w:fldChar w:fldCharType="separate"/>
        </w:r>
        <w:r>
          <w:rPr>
            <w:noProof/>
            <w:webHidden/>
          </w:rPr>
          <w:t>76</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801" w:history="1">
        <w:r w:rsidRPr="00D84663">
          <w:rPr>
            <w:rStyle w:val="Hyperlink"/>
            <w:rFonts w:cs="Arial"/>
            <w:noProof/>
          </w:rPr>
          <w:t>9.2</w:t>
        </w:r>
        <w:r>
          <w:rPr>
            <w:rFonts w:ascii="Calibri" w:hAnsi="Calibri" w:cs="Calibri"/>
            <w:noProof/>
            <w:lang w:eastAsia="pl-PL"/>
          </w:rPr>
          <w:tab/>
        </w:r>
        <w:r w:rsidRPr="00D84663">
          <w:rPr>
            <w:rStyle w:val="Hyperlink"/>
            <w:rFonts w:cs="Arial"/>
            <w:noProof/>
          </w:rPr>
          <w:t>Planowane działania krótko i długoterminowe</w:t>
        </w:r>
        <w:r>
          <w:rPr>
            <w:noProof/>
            <w:webHidden/>
          </w:rPr>
          <w:tab/>
        </w:r>
        <w:r>
          <w:rPr>
            <w:noProof/>
            <w:webHidden/>
          </w:rPr>
          <w:fldChar w:fldCharType="begin"/>
        </w:r>
        <w:r>
          <w:rPr>
            <w:noProof/>
            <w:webHidden/>
          </w:rPr>
          <w:instrText xml:space="preserve"> PAGEREF _Toc435666801 \h </w:instrText>
        </w:r>
        <w:r>
          <w:rPr>
            <w:noProof/>
          </w:rPr>
        </w:r>
        <w:r>
          <w:rPr>
            <w:noProof/>
            <w:webHidden/>
          </w:rPr>
          <w:fldChar w:fldCharType="separate"/>
        </w:r>
        <w:r>
          <w:rPr>
            <w:noProof/>
            <w:webHidden/>
          </w:rPr>
          <w:t>76</w:t>
        </w:r>
        <w:r>
          <w:rPr>
            <w:noProof/>
            <w:webHidden/>
          </w:rPr>
          <w:fldChar w:fldCharType="end"/>
        </w:r>
      </w:hyperlink>
    </w:p>
    <w:p w:rsidR="00E2585C" w:rsidRDefault="00E2585C">
      <w:pPr>
        <w:pStyle w:val="TOC1"/>
        <w:tabs>
          <w:tab w:val="left" w:pos="660"/>
          <w:tab w:val="right" w:leader="dot" w:pos="9062"/>
        </w:tabs>
        <w:rPr>
          <w:rFonts w:ascii="Calibri" w:hAnsi="Calibri" w:cs="Calibri"/>
          <w:noProof/>
          <w:lang w:eastAsia="pl-PL"/>
        </w:rPr>
      </w:pPr>
      <w:hyperlink w:anchor="_Toc435666802" w:history="1">
        <w:r w:rsidRPr="00D84663">
          <w:rPr>
            <w:rStyle w:val="Hyperlink"/>
            <w:rFonts w:cs="Arial"/>
            <w:noProof/>
          </w:rPr>
          <w:t>10</w:t>
        </w:r>
        <w:r>
          <w:rPr>
            <w:rFonts w:ascii="Calibri" w:hAnsi="Calibri" w:cs="Calibri"/>
            <w:noProof/>
            <w:lang w:eastAsia="pl-PL"/>
          </w:rPr>
          <w:tab/>
        </w:r>
        <w:r w:rsidRPr="00D84663">
          <w:rPr>
            <w:rStyle w:val="Hyperlink"/>
            <w:rFonts w:cs="Arial"/>
            <w:noProof/>
          </w:rPr>
          <w:t>FINANSOWANIE INWESTYCJI UJĘTYCH W PLANIE</w:t>
        </w:r>
        <w:r>
          <w:rPr>
            <w:noProof/>
            <w:webHidden/>
          </w:rPr>
          <w:tab/>
        </w:r>
        <w:r>
          <w:rPr>
            <w:noProof/>
            <w:webHidden/>
          </w:rPr>
          <w:fldChar w:fldCharType="begin"/>
        </w:r>
        <w:r>
          <w:rPr>
            <w:noProof/>
            <w:webHidden/>
          </w:rPr>
          <w:instrText xml:space="preserve"> PAGEREF _Toc435666802 \h </w:instrText>
        </w:r>
        <w:r>
          <w:rPr>
            <w:noProof/>
          </w:rPr>
        </w:r>
        <w:r>
          <w:rPr>
            <w:noProof/>
            <w:webHidden/>
          </w:rPr>
          <w:fldChar w:fldCharType="separate"/>
        </w:r>
        <w:r>
          <w:rPr>
            <w:noProof/>
            <w:webHidden/>
          </w:rPr>
          <w:t>83</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803" w:history="1">
        <w:r w:rsidRPr="00D84663">
          <w:rPr>
            <w:rStyle w:val="Hyperlink"/>
            <w:rFonts w:cs="Arial"/>
            <w:noProof/>
          </w:rPr>
          <w:t>10.1</w:t>
        </w:r>
        <w:r>
          <w:rPr>
            <w:rFonts w:ascii="Calibri" w:hAnsi="Calibri" w:cs="Calibri"/>
            <w:noProof/>
            <w:lang w:eastAsia="pl-PL"/>
          </w:rPr>
          <w:tab/>
        </w:r>
        <w:r w:rsidRPr="00D84663">
          <w:rPr>
            <w:rStyle w:val="Hyperlink"/>
            <w:rFonts w:cs="Arial"/>
            <w:noProof/>
          </w:rPr>
          <w:t>Środki krajowe</w:t>
        </w:r>
        <w:r>
          <w:rPr>
            <w:noProof/>
            <w:webHidden/>
          </w:rPr>
          <w:tab/>
        </w:r>
        <w:r>
          <w:rPr>
            <w:noProof/>
            <w:webHidden/>
          </w:rPr>
          <w:fldChar w:fldCharType="begin"/>
        </w:r>
        <w:r>
          <w:rPr>
            <w:noProof/>
            <w:webHidden/>
          </w:rPr>
          <w:instrText xml:space="preserve"> PAGEREF _Toc435666803 \h </w:instrText>
        </w:r>
        <w:r>
          <w:rPr>
            <w:noProof/>
          </w:rPr>
        </w:r>
        <w:r>
          <w:rPr>
            <w:noProof/>
            <w:webHidden/>
          </w:rPr>
          <w:fldChar w:fldCharType="separate"/>
        </w:r>
        <w:r>
          <w:rPr>
            <w:noProof/>
            <w:webHidden/>
          </w:rPr>
          <w:t>83</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804" w:history="1">
        <w:r w:rsidRPr="00D84663">
          <w:rPr>
            <w:rStyle w:val="Hyperlink"/>
            <w:rFonts w:cs="Arial"/>
            <w:noProof/>
          </w:rPr>
          <w:t>10.1.1</w:t>
        </w:r>
        <w:r>
          <w:rPr>
            <w:rFonts w:ascii="Calibri" w:hAnsi="Calibri" w:cs="Calibri"/>
            <w:noProof/>
            <w:lang w:eastAsia="pl-PL"/>
          </w:rPr>
          <w:tab/>
        </w:r>
        <w:r w:rsidRPr="00D84663">
          <w:rPr>
            <w:rStyle w:val="Hyperlink"/>
            <w:rFonts w:cs="Arial"/>
            <w:noProof/>
          </w:rPr>
          <w:t>Narodowy Fundusz Ochrony Środowiska i Gospodarki Wodnej</w:t>
        </w:r>
        <w:r>
          <w:rPr>
            <w:noProof/>
            <w:webHidden/>
          </w:rPr>
          <w:tab/>
        </w:r>
        <w:r>
          <w:rPr>
            <w:noProof/>
            <w:webHidden/>
          </w:rPr>
          <w:fldChar w:fldCharType="begin"/>
        </w:r>
        <w:r>
          <w:rPr>
            <w:noProof/>
            <w:webHidden/>
          </w:rPr>
          <w:instrText xml:space="preserve"> PAGEREF _Toc435666804 \h </w:instrText>
        </w:r>
        <w:r>
          <w:rPr>
            <w:noProof/>
          </w:rPr>
        </w:r>
        <w:r>
          <w:rPr>
            <w:noProof/>
            <w:webHidden/>
          </w:rPr>
          <w:fldChar w:fldCharType="separate"/>
        </w:r>
        <w:r>
          <w:rPr>
            <w:noProof/>
            <w:webHidden/>
          </w:rPr>
          <w:t>83</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805" w:history="1">
        <w:r w:rsidRPr="00D84663">
          <w:rPr>
            <w:rStyle w:val="Hyperlink"/>
            <w:rFonts w:cs="Arial"/>
            <w:noProof/>
          </w:rPr>
          <w:t>10.1.2</w:t>
        </w:r>
        <w:r>
          <w:rPr>
            <w:rFonts w:ascii="Calibri" w:hAnsi="Calibri" w:cs="Calibri"/>
            <w:noProof/>
            <w:lang w:eastAsia="pl-PL"/>
          </w:rPr>
          <w:tab/>
        </w:r>
        <w:r w:rsidRPr="00D84663">
          <w:rPr>
            <w:rStyle w:val="Hyperlink"/>
            <w:rFonts w:cs="Arial"/>
            <w:noProof/>
          </w:rPr>
          <w:t>Bank Gospodarstwa Krajowego</w:t>
        </w:r>
        <w:r>
          <w:rPr>
            <w:noProof/>
            <w:webHidden/>
          </w:rPr>
          <w:tab/>
        </w:r>
        <w:r>
          <w:rPr>
            <w:noProof/>
            <w:webHidden/>
          </w:rPr>
          <w:fldChar w:fldCharType="begin"/>
        </w:r>
        <w:r>
          <w:rPr>
            <w:noProof/>
            <w:webHidden/>
          </w:rPr>
          <w:instrText xml:space="preserve"> PAGEREF _Toc435666805 \h </w:instrText>
        </w:r>
        <w:r>
          <w:rPr>
            <w:noProof/>
          </w:rPr>
        </w:r>
        <w:r>
          <w:rPr>
            <w:noProof/>
            <w:webHidden/>
          </w:rPr>
          <w:fldChar w:fldCharType="separate"/>
        </w:r>
        <w:r>
          <w:rPr>
            <w:noProof/>
            <w:webHidden/>
          </w:rPr>
          <w:t>85</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806" w:history="1">
        <w:r w:rsidRPr="00D84663">
          <w:rPr>
            <w:rStyle w:val="Hyperlink"/>
            <w:rFonts w:cs="Arial"/>
            <w:noProof/>
          </w:rPr>
          <w:t>10.1.3</w:t>
        </w:r>
        <w:r>
          <w:rPr>
            <w:rFonts w:ascii="Calibri" w:hAnsi="Calibri" w:cs="Calibri"/>
            <w:noProof/>
            <w:lang w:eastAsia="pl-PL"/>
          </w:rPr>
          <w:tab/>
        </w:r>
        <w:r w:rsidRPr="00D84663">
          <w:rPr>
            <w:rStyle w:val="Hyperlink"/>
            <w:rFonts w:cs="Arial"/>
            <w:noProof/>
          </w:rPr>
          <w:t>Bank Ochrony Środowiska</w:t>
        </w:r>
        <w:r>
          <w:rPr>
            <w:noProof/>
            <w:webHidden/>
          </w:rPr>
          <w:tab/>
        </w:r>
        <w:r>
          <w:rPr>
            <w:noProof/>
            <w:webHidden/>
          </w:rPr>
          <w:fldChar w:fldCharType="begin"/>
        </w:r>
        <w:r>
          <w:rPr>
            <w:noProof/>
            <w:webHidden/>
          </w:rPr>
          <w:instrText xml:space="preserve"> PAGEREF _Toc435666806 \h </w:instrText>
        </w:r>
        <w:r>
          <w:rPr>
            <w:noProof/>
          </w:rPr>
        </w:r>
        <w:r>
          <w:rPr>
            <w:noProof/>
            <w:webHidden/>
          </w:rPr>
          <w:fldChar w:fldCharType="separate"/>
        </w:r>
        <w:r>
          <w:rPr>
            <w:noProof/>
            <w:webHidden/>
          </w:rPr>
          <w:t>88</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807" w:history="1">
        <w:r w:rsidRPr="00D84663">
          <w:rPr>
            <w:rStyle w:val="Hyperlink"/>
            <w:rFonts w:cs="Arial"/>
            <w:noProof/>
          </w:rPr>
          <w:t>10.2</w:t>
        </w:r>
        <w:r>
          <w:rPr>
            <w:rFonts w:ascii="Calibri" w:hAnsi="Calibri" w:cs="Calibri"/>
            <w:noProof/>
            <w:lang w:eastAsia="pl-PL"/>
          </w:rPr>
          <w:tab/>
        </w:r>
        <w:r w:rsidRPr="00D84663">
          <w:rPr>
            <w:rStyle w:val="Hyperlink"/>
            <w:rFonts w:cs="Arial"/>
            <w:noProof/>
          </w:rPr>
          <w:t>Środki europejskie</w:t>
        </w:r>
        <w:r>
          <w:rPr>
            <w:noProof/>
            <w:webHidden/>
          </w:rPr>
          <w:tab/>
        </w:r>
        <w:r>
          <w:rPr>
            <w:noProof/>
            <w:webHidden/>
          </w:rPr>
          <w:fldChar w:fldCharType="begin"/>
        </w:r>
        <w:r>
          <w:rPr>
            <w:noProof/>
            <w:webHidden/>
          </w:rPr>
          <w:instrText xml:space="preserve"> PAGEREF _Toc435666807 \h </w:instrText>
        </w:r>
        <w:r>
          <w:rPr>
            <w:noProof/>
          </w:rPr>
        </w:r>
        <w:r>
          <w:rPr>
            <w:noProof/>
            <w:webHidden/>
          </w:rPr>
          <w:fldChar w:fldCharType="separate"/>
        </w:r>
        <w:r>
          <w:rPr>
            <w:noProof/>
            <w:webHidden/>
          </w:rPr>
          <w:t>92</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808" w:history="1">
        <w:r w:rsidRPr="00D84663">
          <w:rPr>
            <w:rStyle w:val="Hyperlink"/>
            <w:rFonts w:cs="Arial"/>
            <w:noProof/>
          </w:rPr>
          <w:t>10.2.1</w:t>
        </w:r>
        <w:r>
          <w:rPr>
            <w:rFonts w:ascii="Calibri" w:hAnsi="Calibri" w:cs="Calibri"/>
            <w:noProof/>
            <w:lang w:eastAsia="pl-PL"/>
          </w:rPr>
          <w:tab/>
        </w:r>
        <w:r w:rsidRPr="00D84663">
          <w:rPr>
            <w:rStyle w:val="Hyperlink"/>
            <w:rFonts w:cs="Arial"/>
            <w:noProof/>
          </w:rPr>
          <w:t>Program Operacyjny Infrastruktura i Środowisko na lata 2014 – 2020</w:t>
        </w:r>
        <w:r>
          <w:rPr>
            <w:noProof/>
            <w:webHidden/>
          </w:rPr>
          <w:tab/>
        </w:r>
        <w:r>
          <w:rPr>
            <w:noProof/>
            <w:webHidden/>
          </w:rPr>
          <w:fldChar w:fldCharType="begin"/>
        </w:r>
        <w:r>
          <w:rPr>
            <w:noProof/>
            <w:webHidden/>
          </w:rPr>
          <w:instrText xml:space="preserve"> PAGEREF _Toc435666808 \h </w:instrText>
        </w:r>
        <w:r>
          <w:rPr>
            <w:noProof/>
          </w:rPr>
        </w:r>
        <w:r>
          <w:rPr>
            <w:noProof/>
            <w:webHidden/>
          </w:rPr>
          <w:fldChar w:fldCharType="separate"/>
        </w:r>
        <w:r>
          <w:rPr>
            <w:noProof/>
            <w:webHidden/>
          </w:rPr>
          <w:t>92</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809" w:history="1">
        <w:r w:rsidRPr="00D84663">
          <w:rPr>
            <w:rStyle w:val="Hyperlink"/>
            <w:rFonts w:cs="Arial"/>
            <w:noProof/>
          </w:rPr>
          <w:t>10.2.2</w:t>
        </w:r>
        <w:r>
          <w:rPr>
            <w:rFonts w:ascii="Calibri" w:hAnsi="Calibri" w:cs="Calibri"/>
            <w:noProof/>
            <w:lang w:eastAsia="pl-PL"/>
          </w:rPr>
          <w:tab/>
        </w:r>
        <w:r w:rsidRPr="00D84663">
          <w:rPr>
            <w:rStyle w:val="Hyperlink"/>
            <w:rFonts w:cs="Arial"/>
            <w:noProof/>
          </w:rPr>
          <w:t>Program Rozwoju Obszarów Wiejskich na lata 2014 – 2020</w:t>
        </w:r>
        <w:r>
          <w:rPr>
            <w:noProof/>
            <w:webHidden/>
          </w:rPr>
          <w:tab/>
        </w:r>
        <w:r>
          <w:rPr>
            <w:noProof/>
            <w:webHidden/>
          </w:rPr>
          <w:fldChar w:fldCharType="begin"/>
        </w:r>
        <w:r>
          <w:rPr>
            <w:noProof/>
            <w:webHidden/>
          </w:rPr>
          <w:instrText xml:space="preserve"> PAGEREF _Toc435666809 \h </w:instrText>
        </w:r>
        <w:r>
          <w:rPr>
            <w:noProof/>
          </w:rPr>
        </w:r>
        <w:r>
          <w:rPr>
            <w:noProof/>
            <w:webHidden/>
          </w:rPr>
          <w:fldChar w:fldCharType="separate"/>
        </w:r>
        <w:r>
          <w:rPr>
            <w:noProof/>
            <w:webHidden/>
          </w:rPr>
          <w:t>94</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810" w:history="1">
        <w:r w:rsidRPr="00D84663">
          <w:rPr>
            <w:rStyle w:val="Hyperlink"/>
            <w:rFonts w:cs="Arial"/>
            <w:noProof/>
          </w:rPr>
          <w:t>10.2.3</w:t>
        </w:r>
        <w:r>
          <w:rPr>
            <w:rFonts w:ascii="Calibri" w:hAnsi="Calibri" w:cs="Calibri"/>
            <w:noProof/>
            <w:lang w:eastAsia="pl-PL"/>
          </w:rPr>
          <w:tab/>
        </w:r>
        <w:r w:rsidRPr="00D84663">
          <w:rPr>
            <w:rStyle w:val="Hyperlink"/>
            <w:rFonts w:cs="Arial"/>
            <w:noProof/>
          </w:rPr>
          <w:t>Norweski Mechanizm Finansowy oraz Mechanizm Europejskiego Obszaru Gospodarczego</w:t>
        </w:r>
        <w:r>
          <w:rPr>
            <w:noProof/>
            <w:webHidden/>
          </w:rPr>
          <w:tab/>
        </w:r>
        <w:r>
          <w:rPr>
            <w:noProof/>
            <w:webHidden/>
          </w:rPr>
          <w:fldChar w:fldCharType="begin"/>
        </w:r>
        <w:r>
          <w:rPr>
            <w:noProof/>
            <w:webHidden/>
          </w:rPr>
          <w:instrText xml:space="preserve"> PAGEREF _Toc435666810 \h </w:instrText>
        </w:r>
        <w:r>
          <w:rPr>
            <w:noProof/>
          </w:rPr>
        </w:r>
        <w:r>
          <w:rPr>
            <w:noProof/>
            <w:webHidden/>
          </w:rPr>
          <w:fldChar w:fldCharType="separate"/>
        </w:r>
        <w:r>
          <w:rPr>
            <w:noProof/>
            <w:webHidden/>
          </w:rPr>
          <w:t>95</w:t>
        </w:r>
        <w:r>
          <w:rPr>
            <w:noProof/>
            <w:webHidden/>
          </w:rPr>
          <w:fldChar w:fldCharType="end"/>
        </w:r>
      </w:hyperlink>
    </w:p>
    <w:p w:rsidR="00E2585C" w:rsidRDefault="00E2585C">
      <w:pPr>
        <w:pStyle w:val="TOC3"/>
        <w:tabs>
          <w:tab w:val="left" w:pos="1320"/>
          <w:tab w:val="right" w:leader="dot" w:pos="9062"/>
        </w:tabs>
        <w:rPr>
          <w:rFonts w:ascii="Calibri" w:hAnsi="Calibri" w:cs="Calibri"/>
          <w:noProof/>
          <w:lang w:eastAsia="pl-PL"/>
        </w:rPr>
      </w:pPr>
      <w:hyperlink w:anchor="_Toc435666811" w:history="1">
        <w:r w:rsidRPr="00D84663">
          <w:rPr>
            <w:rStyle w:val="Hyperlink"/>
            <w:rFonts w:cs="Arial"/>
            <w:noProof/>
          </w:rPr>
          <w:t>10.2.4</w:t>
        </w:r>
        <w:r>
          <w:rPr>
            <w:rFonts w:ascii="Calibri" w:hAnsi="Calibri" w:cs="Calibri"/>
            <w:noProof/>
            <w:lang w:eastAsia="pl-PL"/>
          </w:rPr>
          <w:tab/>
        </w:r>
        <w:r w:rsidRPr="00D84663">
          <w:rPr>
            <w:rStyle w:val="Hyperlink"/>
            <w:rFonts w:cs="Arial"/>
            <w:noProof/>
          </w:rPr>
          <w:t>Regionalny Program Operacyjny Województwa Zachodniopomorskiego na lata 2014-2020</w:t>
        </w:r>
        <w:r>
          <w:rPr>
            <w:noProof/>
            <w:webHidden/>
          </w:rPr>
          <w:tab/>
        </w:r>
        <w:r>
          <w:rPr>
            <w:noProof/>
            <w:webHidden/>
          </w:rPr>
          <w:fldChar w:fldCharType="begin"/>
        </w:r>
        <w:r>
          <w:rPr>
            <w:noProof/>
            <w:webHidden/>
          </w:rPr>
          <w:instrText xml:space="preserve"> PAGEREF _Toc435666811 \h </w:instrText>
        </w:r>
        <w:r>
          <w:rPr>
            <w:noProof/>
          </w:rPr>
        </w:r>
        <w:r>
          <w:rPr>
            <w:noProof/>
            <w:webHidden/>
          </w:rPr>
          <w:fldChar w:fldCharType="separate"/>
        </w:r>
        <w:r>
          <w:rPr>
            <w:noProof/>
            <w:webHidden/>
          </w:rPr>
          <w:t>96</w:t>
        </w:r>
        <w:r>
          <w:rPr>
            <w:noProof/>
            <w:webHidden/>
          </w:rPr>
          <w:fldChar w:fldCharType="end"/>
        </w:r>
      </w:hyperlink>
    </w:p>
    <w:p w:rsidR="00E2585C" w:rsidRDefault="00E2585C">
      <w:pPr>
        <w:pStyle w:val="TOC1"/>
        <w:tabs>
          <w:tab w:val="left" w:pos="660"/>
          <w:tab w:val="right" w:leader="dot" w:pos="9062"/>
        </w:tabs>
        <w:rPr>
          <w:rFonts w:ascii="Calibri" w:hAnsi="Calibri" w:cs="Calibri"/>
          <w:noProof/>
          <w:lang w:eastAsia="pl-PL"/>
        </w:rPr>
      </w:pPr>
      <w:hyperlink w:anchor="_Toc435666812" w:history="1">
        <w:r w:rsidRPr="00D84663">
          <w:rPr>
            <w:rStyle w:val="Hyperlink"/>
            <w:rFonts w:cs="Arial"/>
            <w:noProof/>
          </w:rPr>
          <w:t>11</w:t>
        </w:r>
        <w:r>
          <w:rPr>
            <w:rFonts w:ascii="Calibri" w:hAnsi="Calibri" w:cs="Calibri"/>
            <w:noProof/>
            <w:lang w:eastAsia="pl-PL"/>
          </w:rPr>
          <w:tab/>
        </w:r>
        <w:r w:rsidRPr="00D84663">
          <w:rPr>
            <w:rStyle w:val="Hyperlink"/>
            <w:rFonts w:cs="Arial"/>
            <w:noProof/>
          </w:rPr>
          <w:t>ODDZIAŁYWANIE NA ŚRODOWISKO</w:t>
        </w:r>
        <w:r>
          <w:rPr>
            <w:noProof/>
            <w:webHidden/>
          </w:rPr>
          <w:tab/>
        </w:r>
        <w:r>
          <w:rPr>
            <w:noProof/>
            <w:webHidden/>
          </w:rPr>
          <w:fldChar w:fldCharType="begin"/>
        </w:r>
        <w:r>
          <w:rPr>
            <w:noProof/>
            <w:webHidden/>
          </w:rPr>
          <w:instrText xml:space="preserve"> PAGEREF _Toc435666812 \h </w:instrText>
        </w:r>
        <w:r>
          <w:rPr>
            <w:noProof/>
          </w:rPr>
        </w:r>
        <w:r>
          <w:rPr>
            <w:noProof/>
            <w:webHidden/>
          </w:rPr>
          <w:fldChar w:fldCharType="separate"/>
        </w:r>
        <w:r>
          <w:rPr>
            <w:noProof/>
            <w:webHidden/>
          </w:rPr>
          <w:t>108</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813" w:history="1">
        <w:r w:rsidRPr="00D84663">
          <w:rPr>
            <w:rStyle w:val="Hyperlink"/>
            <w:rFonts w:cs="Arial"/>
            <w:noProof/>
          </w:rPr>
          <w:t>11.1</w:t>
        </w:r>
        <w:r>
          <w:rPr>
            <w:rFonts w:ascii="Calibri" w:hAnsi="Calibri" w:cs="Calibri"/>
            <w:noProof/>
            <w:lang w:eastAsia="pl-PL"/>
          </w:rPr>
          <w:tab/>
        </w:r>
        <w:r w:rsidRPr="00D84663">
          <w:rPr>
            <w:rStyle w:val="Hyperlink"/>
            <w:rFonts w:cs="Arial"/>
            <w:noProof/>
          </w:rPr>
          <w:t>Ochrona ptaków podczas wykonywania prac termomodernizacyjnych</w:t>
        </w:r>
        <w:r>
          <w:rPr>
            <w:noProof/>
            <w:webHidden/>
          </w:rPr>
          <w:tab/>
        </w:r>
        <w:r>
          <w:rPr>
            <w:noProof/>
            <w:webHidden/>
          </w:rPr>
          <w:fldChar w:fldCharType="begin"/>
        </w:r>
        <w:r>
          <w:rPr>
            <w:noProof/>
            <w:webHidden/>
          </w:rPr>
          <w:instrText xml:space="preserve"> PAGEREF _Toc435666813 \h </w:instrText>
        </w:r>
        <w:r>
          <w:rPr>
            <w:noProof/>
          </w:rPr>
        </w:r>
        <w:r>
          <w:rPr>
            <w:noProof/>
            <w:webHidden/>
          </w:rPr>
          <w:fldChar w:fldCharType="separate"/>
        </w:r>
        <w:r>
          <w:rPr>
            <w:noProof/>
            <w:webHidden/>
          </w:rPr>
          <w:t>108</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814" w:history="1">
        <w:r w:rsidRPr="00D84663">
          <w:rPr>
            <w:rStyle w:val="Hyperlink"/>
            <w:rFonts w:cs="Arial"/>
            <w:noProof/>
          </w:rPr>
          <w:t>11.2</w:t>
        </w:r>
        <w:r>
          <w:rPr>
            <w:rFonts w:ascii="Calibri" w:hAnsi="Calibri" w:cs="Calibri"/>
            <w:noProof/>
            <w:lang w:eastAsia="pl-PL"/>
          </w:rPr>
          <w:tab/>
        </w:r>
        <w:r w:rsidRPr="00D84663">
          <w:rPr>
            <w:rStyle w:val="Hyperlink"/>
            <w:rFonts w:cs="Arial"/>
            <w:noProof/>
          </w:rPr>
          <w:t>Zakres oddziaływania Planu Gospodarki Niskoemisyjnej na środowisko</w:t>
        </w:r>
        <w:r>
          <w:rPr>
            <w:noProof/>
            <w:webHidden/>
          </w:rPr>
          <w:tab/>
        </w:r>
        <w:r>
          <w:rPr>
            <w:noProof/>
            <w:webHidden/>
          </w:rPr>
          <w:fldChar w:fldCharType="begin"/>
        </w:r>
        <w:r>
          <w:rPr>
            <w:noProof/>
            <w:webHidden/>
          </w:rPr>
          <w:instrText xml:space="preserve"> PAGEREF _Toc435666814 \h </w:instrText>
        </w:r>
        <w:r>
          <w:rPr>
            <w:noProof/>
          </w:rPr>
        </w:r>
        <w:r>
          <w:rPr>
            <w:noProof/>
            <w:webHidden/>
          </w:rPr>
          <w:fldChar w:fldCharType="separate"/>
        </w:r>
        <w:r>
          <w:rPr>
            <w:noProof/>
            <w:webHidden/>
          </w:rPr>
          <w:t>109</w:t>
        </w:r>
        <w:r>
          <w:rPr>
            <w:noProof/>
            <w:webHidden/>
          </w:rPr>
          <w:fldChar w:fldCharType="end"/>
        </w:r>
      </w:hyperlink>
    </w:p>
    <w:p w:rsidR="00E2585C" w:rsidRDefault="00E2585C">
      <w:pPr>
        <w:pStyle w:val="TOC1"/>
        <w:tabs>
          <w:tab w:val="left" w:pos="660"/>
          <w:tab w:val="right" w:leader="dot" w:pos="9062"/>
        </w:tabs>
        <w:rPr>
          <w:rFonts w:ascii="Calibri" w:hAnsi="Calibri" w:cs="Calibri"/>
          <w:noProof/>
          <w:lang w:eastAsia="pl-PL"/>
        </w:rPr>
      </w:pPr>
      <w:hyperlink w:anchor="_Toc435666815" w:history="1">
        <w:r w:rsidRPr="00D84663">
          <w:rPr>
            <w:rStyle w:val="Hyperlink"/>
            <w:rFonts w:cs="Arial"/>
            <w:noProof/>
          </w:rPr>
          <w:t>12</w:t>
        </w:r>
        <w:r>
          <w:rPr>
            <w:rFonts w:ascii="Calibri" w:hAnsi="Calibri" w:cs="Calibri"/>
            <w:noProof/>
            <w:lang w:eastAsia="pl-PL"/>
          </w:rPr>
          <w:tab/>
        </w:r>
        <w:r w:rsidRPr="00D84663">
          <w:rPr>
            <w:rStyle w:val="Hyperlink"/>
            <w:rFonts w:cs="Arial"/>
            <w:noProof/>
          </w:rPr>
          <w:t>PODSUMOWANIE</w:t>
        </w:r>
        <w:r>
          <w:rPr>
            <w:noProof/>
            <w:webHidden/>
          </w:rPr>
          <w:tab/>
        </w:r>
        <w:r>
          <w:rPr>
            <w:noProof/>
            <w:webHidden/>
          </w:rPr>
          <w:fldChar w:fldCharType="begin"/>
        </w:r>
        <w:r>
          <w:rPr>
            <w:noProof/>
            <w:webHidden/>
          </w:rPr>
          <w:instrText xml:space="preserve"> PAGEREF _Toc435666815 \h </w:instrText>
        </w:r>
        <w:r>
          <w:rPr>
            <w:noProof/>
          </w:rPr>
        </w:r>
        <w:r>
          <w:rPr>
            <w:noProof/>
            <w:webHidden/>
          </w:rPr>
          <w:fldChar w:fldCharType="separate"/>
        </w:r>
        <w:r>
          <w:rPr>
            <w:noProof/>
            <w:webHidden/>
          </w:rPr>
          <w:t>110</w:t>
        </w:r>
        <w:r>
          <w:rPr>
            <w:noProof/>
            <w:webHidden/>
          </w:rPr>
          <w:fldChar w:fldCharType="end"/>
        </w:r>
      </w:hyperlink>
    </w:p>
    <w:p w:rsidR="00E2585C" w:rsidRDefault="00E2585C">
      <w:pPr>
        <w:pStyle w:val="TOC1"/>
        <w:tabs>
          <w:tab w:val="left" w:pos="660"/>
          <w:tab w:val="right" w:leader="dot" w:pos="9062"/>
        </w:tabs>
        <w:rPr>
          <w:rFonts w:ascii="Calibri" w:hAnsi="Calibri" w:cs="Calibri"/>
          <w:noProof/>
          <w:lang w:eastAsia="pl-PL"/>
        </w:rPr>
      </w:pPr>
      <w:hyperlink w:anchor="_Toc435666816" w:history="1">
        <w:r w:rsidRPr="00D84663">
          <w:rPr>
            <w:rStyle w:val="Hyperlink"/>
            <w:rFonts w:cs="Arial"/>
            <w:noProof/>
          </w:rPr>
          <w:t>13</w:t>
        </w:r>
        <w:r>
          <w:rPr>
            <w:rFonts w:ascii="Calibri" w:hAnsi="Calibri" w:cs="Calibri"/>
            <w:noProof/>
            <w:lang w:eastAsia="pl-PL"/>
          </w:rPr>
          <w:tab/>
        </w:r>
        <w:r w:rsidRPr="00D84663">
          <w:rPr>
            <w:rStyle w:val="Hyperlink"/>
            <w:rFonts w:cs="Arial"/>
            <w:noProof/>
          </w:rPr>
          <w:t>LITERATURA</w:t>
        </w:r>
        <w:r>
          <w:rPr>
            <w:noProof/>
            <w:webHidden/>
          </w:rPr>
          <w:tab/>
        </w:r>
        <w:r>
          <w:rPr>
            <w:noProof/>
            <w:webHidden/>
          </w:rPr>
          <w:fldChar w:fldCharType="begin"/>
        </w:r>
        <w:r>
          <w:rPr>
            <w:noProof/>
            <w:webHidden/>
          </w:rPr>
          <w:instrText xml:space="preserve"> PAGEREF _Toc435666816 \h </w:instrText>
        </w:r>
        <w:r>
          <w:rPr>
            <w:noProof/>
          </w:rPr>
        </w:r>
        <w:r>
          <w:rPr>
            <w:noProof/>
            <w:webHidden/>
          </w:rPr>
          <w:fldChar w:fldCharType="separate"/>
        </w:r>
        <w:r>
          <w:rPr>
            <w:noProof/>
            <w:webHidden/>
          </w:rPr>
          <w:t>112</w:t>
        </w:r>
        <w:r>
          <w:rPr>
            <w:noProof/>
            <w:webHidden/>
          </w:rPr>
          <w:fldChar w:fldCharType="end"/>
        </w:r>
      </w:hyperlink>
    </w:p>
    <w:p w:rsidR="00E2585C" w:rsidRDefault="00E2585C">
      <w:pPr>
        <w:pStyle w:val="TOC1"/>
        <w:tabs>
          <w:tab w:val="left" w:pos="660"/>
          <w:tab w:val="right" w:leader="dot" w:pos="9062"/>
        </w:tabs>
        <w:rPr>
          <w:rFonts w:ascii="Calibri" w:hAnsi="Calibri" w:cs="Calibri"/>
          <w:noProof/>
          <w:lang w:eastAsia="pl-PL"/>
        </w:rPr>
      </w:pPr>
      <w:hyperlink w:anchor="_Toc435666817" w:history="1">
        <w:r w:rsidRPr="00D84663">
          <w:rPr>
            <w:rStyle w:val="Hyperlink"/>
            <w:rFonts w:cs="Arial"/>
            <w:noProof/>
          </w:rPr>
          <w:t>14</w:t>
        </w:r>
        <w:r>
          <w:rPr>
            <w:rFonts w:ascii="Calibri" w:hAnsi="Calibri" w:cs="Calibri"/>
            <w:noProof/>
            <w:lang w:eastAsia="pl-PL"/>
          </w:rPr>
          <w:tab/>
        </w:r>
        <w:r w:rsidRPr="00D84663">
          <w:rPr>
            <w:rStyle w:val="Hyperlink"/>
            <w:rFonts w:cs="Arial"/>
            <w:noProof/>
          </w:rPr>
          <w:t>Spisy rysunków, tabel i wykresów</w:t>
        </w:r>
        <w:r>
          <w:rPr>
            <w:noProof/>
            <w:webHidden/>
          </w:rPr>
          <w:tab/>
        </w:r>
        <w:r>
          <w:rPr>
            <w:noProof/>
            <w:webHidden/>
          </w:rPr>
          <w:fldChar w:fldCharType="begin"/>
        </w:r>
        <w:r>
          <w:rPr>
            <w:noProof/>
            <w:webHidden/>
          </w:rPr>
          <w:instrText xml:space="preserve"> PAGEREF _Toc435666817 \h </w:instrText>
        </w:r>
        <w:r>
          <w:rPr>
            <w:noProof/>
          </w:rPr>
        </w:r>
        <w:r>
          <w:rPr>
            <w:noProof/>
            <w:webHidden/>
          </w:rPr>
          <w:fldChar w:fldCharType="separate"/>
        </w:r>
        <w:r>
          <w:rPr>
            <w:noProof/>
            <w:webHidden/>
          </w:rPr>
          <w:t>114</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818" w:history="1">
        <w:r w:rsidRPr="00D84663">
          <w:rPr>
            <w:rStyle w:val="Hyperlink"/>
            <w:rFonts w:cs="Arial"/>
            <w:noProof/>
          </w:rPr>
          <w:t>14.1</w:t>
        </w:r>
        <w:r>
          <w:rPr>
            <w:rFonts w:ascii="Calibri" w:hAnsi="Calibri" w:cs="Calibri"/>
            <w:noProof/>
            <w:lang w:eastAsia="pl-PL"/>
          </w:rPr>
          <w:tab/>
        </w:r>
        <w:r w:rsidRPr="00D84663">
          <w:rPr>
            <w:rStyle w:val="Hyperlink"/>
            <w:rFonts w:cs="Arial"/>
            <w:noProof/>
          </w:rPr>
          <w:t>SPIS RYSUNKÓW</w:t>
        </w:r>
        <w:r>
          <w:rPr>
            <w:noProof/>
            <w:webHidden/>
          </w:rPr>
          <w:tab/>
        </w:r>
        <w:r>
          <w:rPr>
            <w:noProof/>
            <w:webHidden/>
          </w:rPr>
          <w:fldChar w:fldCharType="begin"/>
        </w:r>
        <w:r>
          <w:rPr>
            <w:noProof/>
            <w:webHidden/>
          </w:rPr>
          <w:instrText xml:space="preserve"> PAGEREF _Toc435666818 \h </w:instrText>
        </w:r>
        <w:r>
          <w:rPr>
            <w:noProof/>
          </w:rPr>
        </w:r>
        <w:r>
          <w:rPr>
            <w:noProof/>
            <w:webHidden/>
          </w:rPr>
          <w:fldChar w:fldCharType="separate"/>
        </w:r>
        <w:r>
          <w:rPr>
            <w:noProof/>
            <w:webHidden/>
          </w:rPr>
          <w:t>114</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819" w:history="1">
        <w:r w:rsidRPr="00D84663">
          <w:rPr>
            <w:rStyle w:val="Hyperlink"/>
            <w:rFonts w:cs="Arial"/>
            <w:noProof/>
          </w:rPr>
          <w:t>14.2</w:t>
        </w:r>
        <w:r>
          <w:rPr>
            <w:rFonts w:ascii="Calibri" w:hAnsi="Calibri" w:cs="Calibri"/>
            <w:noProof/>
            <w:lang w:eastAsia="pl-PL"/>
          </w:rPr>
          <w:tab/>
        </w:r>
        <w:r w:rsidRPr="00D84663">
          <w:rPr>
            <w:rStyle w:val="Hyperlink"/>
            <w:rFonts w:cs="Arial"/>
            <w:noProof/>
          </w:rPr>
          <w:t>SPIS TABEL</w:t>
        </w:r>
        <w:r>
          <w:rPr>
            <w:noProof/>
            <w:webHidden/>
          </w:rPr>
          <w:tab/>
        </w:r>
        <w:r>
          <w:rPr>
            <w:noProof/>
            <w:webHidden/>
          </w:rPr>
          <w:fldChar w:fldCharType="begin"/>
        </w:r>
        <w:r>
          <w:rPr>
            <w:noProof/>
            <w:webHidden/>
          </w:rPr>
          <w:instrText xml:space="preserve"> PAGEREF _Toc435666819 \h </w:instrText>
        </w:r>
        <w:r>
          <w:rPr>
            <w:noProof/>
          </w:rPr>
        </w:r>
        <w:r>
          <w:rPr>
            <w:noProof/>
            <w:webHidden/>
          </w:rPr>
          <w:fldChar w:fldCharType="separate"/>
        </w:r>
        <w:r>
          <w:rPr>
            <w:noProof/>
            <w:webHidden/>
          </w:rPr>
          <w:t>114</w:t>
        </w:r>
        <w:r>
          <w:rPr>
            <w:noProof/>
            <w:webHidden/>
          </w:rPr>
          <w:fldChar w:fldCharType="end"/>
        </w:r>
      </w:hyperlink>
    </w:p>
    <w:p w:rsidR="00E2585C" w:rsidRDefault="00E2585C">
      <w:pPr>
        <w:pStyle w:val="TOC2"/>
        <w:tabs>
          <w:tab w:val="left" w:pos="880"/>
          <w:tab w:val="right" w:leader="dot" w:pos="9062"/>
        </w:tabs>
        <w:rPr>
          <w:rFonts w:ascii="Calibri" w:hAnsi="Calibri" w:cs="Calibri"/>
          <w:noProof/>
          <w:lang w:eastAsia="pl-PL"/>
        </w:rPr>
      </w:pPr>
      <w:hyperlink w:anchor="_Toc435666820" w:history="1">
        <w:r w:rsidRPr="00D84663">
          <w:rPr>
            <w:rStyle w:val="Hyperlink"/>
            <w:rFonts w:cs="Arial"/>
            <w:noProof/>
          </w:rPr>
          <w:t>14.3</w:t>
        </w:r>
        <w:r>
          <w:rPr>
            <w:rFonts w:ascii="Calibri" w:hAnsi="Calibri" w:cs="Calibri"/>
            <w:noProof/>
            <w:lang w:eastAsia="pl-PL"/>
          </w:rPr>
          <w:tab/>
        </w:r>
        <w:r w:rsidRPr="00D84663">
          <w:rPr>
            <w:rStyle w:val="Hyperlink"/>
            <w:rFonts w:cs="Arial"/>
            <w:noProof/>
          </w:rPr>
          <w:t>SPIS WYKRESÓW</w:t>
        </w:r>
        <w:r>
          <w:rPr>
            <w:noProof/>
            <w:webHidden/>
          </w:rPr>
          <w:tab/>
        </w:r>
        <w:r>
          <w:rPr>
            <w:noProof/>
            <w:webHidden/>
          </w:rPr>
          <w:fldChar w:fldCharType="begin"/>
        </w:r>
        <w:r>
          <w:rPr>
            <w:noProof/>
            <w:webHidden/>
          </w:rPr>
          <w:instrText xml:space="preserve"> PAGEREF _Toc435666820 \h </w:instrText>
        </w:r>
        <w:r>
          <w:rPr>
            <w:noProof/>
          </w:rPr>
        </w:r>
        <w:r>
          <w:rPr>
            <w:noProof/>
            <w:webHidden/>
          </w:rPr>
          <w:fldChar w:fldCharType="separate"/>
        </w:r>
        <w:r>
          <w:rPr>
            <w:noProof/>
            <w:webHidden/>
          </w:rPr>
          <w:t>115</w:t>
        </w:r>
        <w:r>
          <w:rPr>
            <w:noProof/>
            <w:webHidden/>
          </w:rPr>
          <w:fldChar w:fldCharType="end"/>
        </w:r>
      </w:hyperlink>
    </w:p>
    <w:p w:rsidR="00E2585C" w:rsidRDefault="00E2585C" w:rsidP="00264D19">
      <w:pPr>
        <w:rPr>
          <w:color w:val="A5A5A5"/>
          <w:sz w:val="28"/>
          <w:szCs w:val="28"/>
        </w:rPr>
      </w:pPr>
      <w:r>
        <w:fldChar w:fldCharType="end"/>
      </w:r>
      <w:r>
        <w:br w:type="page"/>
      </w:r>
    </w:p>
    <w:p w:rsidR="00E2585C" w:rsidRPr="00B05E6C" w:rsidRDefault="00E2585C" w:rsidP="005D3306">
      <w:pPr>
        <w:pStyle w:val="Heading1"/>
      </w:pPr>
      <w:bookmarkStart w:id="0" w:name="_Toc431308608"/>
      <w:bookmarkStart w:id="1" w:name="_Toc435666728"/>
      <w:r w:rsidRPr="00B05E6C">
        <w:t>STRESZCZENIE</w:t>
      </w:r>
      <w:bookmarkEnd w:id="0"/>
      <w:bookmarkEnd w:id="1"/>
    </w:p>
    <w:p w:rsidR="00E2585C" w:rsidRPr="00983589" w:rsidRDefault="00E2585C" w:rsidP="00983589">
      <w:pPr>
        <w:pStyle w:val="Heading2"/>
      </w:pPr>
      <w:bookmarkStart w:id="2" w:name="_Toc427656323"/>
      <w:bookmarkStart w:id="3" w:name="_Toc431308609"/>
      <w:bookmarkStart w:id="4" w:name="_Toc435666729"/>
      <w:r w:rsidRPr="00983589">
        <w:t>Część ogólna opracowania</w:t>
      </w:r>
      <w:bookmarkEnd w:id="2"/>
      <w:bookmarkEnd w:id="3"/>
      <w:bookmarkEnd w:id="4"/>
    </w:p>
    <w:p w:rsidR="00E2585C" w:rsidRPr="00983589" w:rsidRDefault="00E2585C" w:rsidP="0092443F">
      <w:r w:rsidRPr="00983589">
        <w:t xml:space="preserve">Zakres </w:t>
      </w:r>
      <w:r w:rsidRPr="00983589">
        <w:rPr>
          <w:b/>
          <w:bCs/>
        </w:rPr>
        <w:t>Planu gospodarki niskoemisyjnej dla Gminy Chojna</w:t>
      </w:r>
      <w:r w:rsidRPr="00983589">
        <w:t xml:space="preserve"> jest zgodny z postanowieniami, przyjętego w 2008 r. przez UE pakietu klimatyczno-energetycznego, którego podstawowe cele to:</w:t>
      </w:r>
    </w:p>
    <w:p w:rsidR="00E2585C" w:rsidRPr="00983589" w:rsidRDefault="00E2585C" w:rsidP="003D4ED3">
      <w:pPr>
        <w:pStyle w:val="ListParagraph"/>
        <w:numPr>
          <w:ilvl w:val="0"/>
          <w:numId w:val="28"/>
        </w:numPr>
      </w:pPr>
      <w:r w:rsidRPr="00983589">
        <w:t>redukcja emisji CO</w:t>
      </w:r>
      <w:r w:rsidRPr="00983589">
        <w:rPr>
          <w:vertAlign w:val="subscript"/>
        </w:rPr>
        <w:t>2</w:t>
      </w:r>
      <w:r w:rsidRPr="00983589">
        <w:t xml:space="preserve"> o 20% w roku 2020 w porównaniu do 1990 r.,</w:t>
      </w:r>
    </w:p>
    <w:p w:rsidR="00E2585C" w:rsidRPr="00983589" w:rsidRDefault="00E2585C" w:rsidP="003D4ED3">
      <w:pPr>
        <w:pStyle w:val="ListParagraph"/>
        <w:numPr>
          <w:ilvl w:val="0"/>
          <w:numId w:val="28"/>
        </w:numPr>
      </w:pPr>
      <w:r w:rsidRPr="00983589">
        <w:t xml:space="preserve">wzrost zużycia energii ze źródeł odnawialnych w UE z obecnych 8,5 do 20% </w:t>
      </w:r>
      <w:r w:rsidRPr="00983589">
        <w:br/>
        <w:t>w 2020r.; dla Polski ustalono wzrost z 7 do 15%,</w:t>
      </w:r>
    </w:p>
    <w:p w:rsidR="00E2585C" w:rsidRPr="00983589" w:rsidRDefault="00E2585C" w:rsidP="003D4ED3">
      <w:pPr>
        <w:pStyle w:val="ListParagraph"/>
        <w:numPr>
          <w:ilvl w:val="0"/>
          <w:numId w:val="28"/>
        </w:numPr>
      </w:pPr>
      <w:r w:rsidRPr="00983589">
        <w:t>zwiększenie efektywności energetycznej w roku 2020 o 20%.</w:t>
      </w:r>
    </w:p>
    <w:p w:rsidR="00E2585C" w:rsidRPr="00983589" w:rsidRDefault="00E2585C" w:rsidP="0092443F">
      <w:r w:rsidRPr="00983589">
        <w:t xml:space="preserve">Celem niniejszego opracowania jest m.in.: </w:t>
      </w:r>
    </w:p>
    <w:p w:rsidR="00E2585C" w:rsidRPr="00983589" w:rsidRDefault="00E2585C" w:rsidP="003D4ED3">
      <w:pPr>
        <w:pStyle w:val="ListParagraph"/>
        <w:numPr>
          <w:ilvl w:val="0"/>
          <w:numId w:val="29"/>
        </w:numPr>
      </w:pPr>
      <w:r w:rsidRPr="00983589">
        <w:t>wskazanie działań służących poprawie jakości powietrza w gminie Chojna,</w:t>
      </w:r>
    </w:p>
    <w:p w:rsidR="00E2585C" w:rsidRPr="00983589" w:rsidRDefault="00E2585C" w:rsidP="003D4ED3">
      <w:pPr>
        <w:pStyle w:val="ListParagraph"/>
        <w:numPr>
          <w:ilvl w:val="0"/>
          <w:numId w:val="29"/>
        </w:numPr>
      </w:pPr>
      <w:r w:rsidRPr="00983589">
        <w:t xml:space="preserve">ułatwienie podejmowania decyzji o lokalizacji inwestycji przemysłowych, usługowych </w:t>
      </w:r>
      <w:r w:rsidRPr="00983589">
        <w:br/>
        <w:t>i mieszkaniowych,</w:t>
      </w:r>
    </w:p>
    <w:p w:rsidR="00E2585C" w:rsidRPr="00983589" w:rsidRDefault="00E2585C" w:rsidP="003D4ED3">
      <w:pPr>
        <w:pStyle w:val="ListParagraph"/>
        <w:numPr>
          <w:ilvl w:val="0"/>
          <w:numId w:val="29"/>
        </w:numPr>
      </w:pPr>
      <w:r w:rsidRPr="00983589">
        <w:t>umożliwienie maksymalnego wykorzystania energii odnawialnej,</w:t>
      </w:r>
    </w:p>
    <w:p w:rsidR="00E2585C" w:rsidRPr="00983589" w:rsidRDefault="00E2585C" w:rsidP="003D4ED3">
      <w:pPr>
        <w:pStyle w:val="ListParagraph"/>
        <w:numPr>
          <w:ilvl w:val="0"/>
          <w:numId w:val="29"/>
        </w:numPr>
      </w:pPr>
      <w:r w:rsidRPr="00983589">
        <w:t xml:space="preserve">zwiększenie efektywności energetycznej. </w:t>
      </w:r>
    </w:p>
    <w:p w:rsidR="00E2585C" w:rsidRPr="00983589" w:rsidRDefault="00E2585C" w:rsidP="0092443F">
      <w:r w:rsidRPr="00983589">
        <w:t xml:space="preserve">Rozdział zawiera również informacje na temat aspektów organizacyjnych i finansowych wdrażania </w:t>
      </w:r>
      <w:r w:rsidRPr="00983589">
        <w:rPr>
          <w:b/>
          <w:bCs/>
        </w:rPr>
        <w:t>Planu gospodarki niskoemisyjnej dla Gminy Chojna</w:t>
      </w:r>
      <w:r w:rsidRPr="00983589">
        <w:t>. W szczególności definiuje podstawowe informacje na temat:</w:t>
      </w:r>
    </w:p>
    <w:p w:rsidR="00E2585C" w:rsidRPr="00983589" w:rsidRDefault="00E2585C" w:rsidP="003D4ED3">
      <w:pPr>
        <w:pStyle w:val="ListParagraph"/>
        <w:numPr>
          <w:ilvl w:val="0"/>
          <w:numId w:val="30"/>
        </w:numPr>
      </w:pPr>
      <w:r w:rsidRPr="00983589">
        <w:t>Struktury organizacyjnej gospodarki niskoemisyjnej na terenie gminy,</w:t>
      </w:r>
    </w:p>
    <w:p w:rsidR="00E2585C" w:rsidRPr="00983589" w:rsidRDefault="00E2585C" w:rsidP="003D4ED3">
      <w:pPr>
        <w:pStyle w:val="ListParagraph"/>
        <w:numPr>
          <w:ilvl w:val="0"/>
          <w:numId w:val="30"/>
        </w:numPr>
      </w:pPr>
      <w:r w:rsidRPr="00983589">
        <w:t>Wykorzystywanych zasobów ludzkich,</w:t>
      </w:r>
    </w:p>
    <w:p w:rsidR="00E2585C" w:rsidRPr="00983589" w:rsidRDefault="00E2585C" w:rsidP="003D4ED3">
      <w:pPr>
        <w:pStyle w:val="ListParagraph"/>
        <w:numPr>
          <w:ilvl w:val="0"/>
          <w:numId w:val="30"/>
        </w:numPr>
      </w:pPr>
      <w:r w:rsidRPr="00983589">
        <w:t>Budżetu i źródła finansowania inwestycji zawartych w dokumencie,</w:t>
      </w:r>
    </w:p>
    <w:p w:rsidR="00E2585C" w:rsidRPr="00983589" w:rsidRDefault="00E2585C" w:rsidP="003D4ED3">
      <w:pPr>
        <w:pStyle w:val="ListParagraph"/>
        <w:numPr>
          <w:ilvl w:val="0"/>
          <w:numId w:val="30"/>
        </w:numPr>
      </w:pPr>
      <w:r w:rsidRPr="00983589">
        <w:t>Planu wdrażania, monitorowania i weryfikacji.</w:t>
      </w:r>
    </w:p>
    <w:p w:rsidR="00E2585C" w:rsidRPr="00983589" w:rsidRDefault="00E2585C" w:rsidP="00983589">
      <w:pPr>
        <w:pStyle w:val="Heading2"/>
      </w:pPr>
      <w:bookmarkStart w:id="5" w:name="_Toc427656324"/>
      <w:bookmarkStart w:id="6" w:name="_Toc431308610"/>
      <w:bookmarkStart w:id="7" w:name="_Toc435666730"/>
      <w:r w:rsidRPr="00983589">
        <w:t>Zgodność planu gospodarki niskoemisyjnej z dokumentami strategicznym</w:t>
      </w:r>
      <w:bookmarkEnd w:id="5"/>
      <w:bookmarkEnd w:id="6"/>
      <w:bookmarkEnd w:id="7"/>
    </w:p>
    <w:p w:rsidR="00E2585C" w:rsidRPr="00983589" w:rsidRDefault="00E2585C" w:rsidP="0092443F">
      <w:r w:rsidRPr="00983589">
        <w:t xml:space="preserve">Plan gospodarki niskoemisyjnej zachowuje zgodność z dokumentami strategicznymi </w:t>
      </w:r>
      <w:r w:rsidRPr="00983589">
        <w:br/>
        <w:t>na poziomie europejskim, krajowym, regionalnym i lokalnym. W rozdziale wskazana została zgodność dokumentu z:</w:t>
      </w:r>
    </w:p>
    <w:p w:rsidR="00E2585C" w:rsidRPr="00983589" w:rsidRDefault="00E2585C" w:rsidP="003D4ED3">
      <w:pPr>
        <w:pStyle w:val="ListParagraph"/>
        <w:numPr>
          <w:ilvl w:val="0"/>
          <w:numId w:val="23"/>
        </w:numPr>
      </w:pPr>
      <w:r w:rsidRPr="00983589">
        <w:t>unijnymi dokumentami strategicznymi, do których należą:</w:t>
      </w:r>
    </w:p>
    <w:p w:rsidR="00E2585C" w:rsidRPr="00983589" w:rsidRDefault="00E2585C" w:rsidP="003D4ED3">
      <w:pPr>
        <w:pStyle w:val="ListParagraph"/>
        <w:numPr>
          <w:ilvl w:val="1"/>
          <w:numId w:val="23"/>
        </w:numPr>
      </w:pPr>
      <w:r w:rsidRPr="00983589">
        <w:t>Strategia „Europa 2020”</w:t>
      </w:r>
    </w:p>
    <w:p w:rsidR="00E2585C" w:rsidRPr="00983589" w:rsidRDefault="00E2585C" w:rsidP="003D4ED3">
      <w:pPr>
        <w:pStyle w:val="ListParagraph"/>
        <w:numPr>
          <w:ilvl w:val="1"/>
          <w:numId w:val="23"/>
        </w:numPr>
      </w:pPr>
      <w:r w:rsidRPr="00983589">
        <w:t>Dyrektywami UE w zakresie gospodarki niskoemisyjnej,</w:t>
      </w:r>
    </w:p>
    <w:p w:rsidR="00E2585C" w:rsidRPr="00983589" w:rsidRDefault="00E2585C" w:rsidP="003D4ED3">
      <w:pPr>
        <w:pStyle w:val="ListParagraph"/>
        <w:numPr>
          <w:ilvl w:val="0"/>
          <w:numId w:val="23"/>
        </w:numPr>
      </w:pPr>
      <w:r w:rsidRPr="00983589">
        <w:t>krajowymi dokumentami strategicznymi,</w:t>
      </w:r>
      <w:r w:rsidRPr="00983589">
        <w:tab/>
        <w:t>do których należą:</w:t>
      </w:r>
    </w:p>
    <w:p w:rsidR="00E2585C" w:rsidRPr="00983589" w:rsidRDefault="00E2585C" w:rsidP="003D4ED3">
      <w:pPr>
        <w:pStyle w:val="ListParagraph"/>
        <w:numPr>
          <w:ilvl w:val="1"/>
          <w:numId w:val="23"/>
        </w:numPr>
      </w:pPr>
      <w:r w:rsidRPr="00983589">
        <w:t>Polityka ekologiczna państwa na lata 2009-2012 z perspektywą do roku 2016</w:t>
      </w:r>
    </w:p>
    <w:p w:rsidR="00E2585C" w:rsidRPr="00983589" w:rsidRDefault="00E2585C" w:rsidP="003D4ED3">
      <w:pPr>
        <w:pStyle w:val="ListParagraph"/>
        <w:numPr>
          <w:ilvl w:val="1"/>
          <w:numId w:val="23"/>
        </w:numPr>
      </w:pPr>
      <w:r w:rsidRPr="00983589">
        <w:t>Długookresowa Strategia Rozwoju Kraju. Polska 2030. Trzecia fala nowoczesności</w:t>
      </w:r>
    </w:p>
    <w:p w:rsidR="00E2585C" w:rsidRPr="00983589" w:rsidRDefault="00E2585C" w:rsidP="003D4ED3">
      <w:pPr>
        <w:pStyle w:val="ListParagraph"/>
        <w:numPr>
          <w:ilvl w:val="1"/>
          <w:numId w:val="23"/>
        </w:numPr>
      </w:pPr>
      <w:r w:rsidRPr="00983589">
        <w:t>Strategia Rozwoju Kraju 2020</w:t>
      </w:r>
    </w:p>
    <w:p w:rsidR="00E2585C" w:rsidRPr="00983589" w:rsidRDefault="00E2585C" w:rsidP="003D4ED3">
      <w:pPr>
        <w:pStyle w:val="ListParagraph"/>
        <w:numPr>
          <w:ilvl w:val="1"/>
          <w:numId w:val="23"/>
        </w:numPr>
      </w:pPr>
      <w:r w:rsidRPr="00983589">
        <w:t>Założenia Narodowego Programu Rozwoju Gospodarki Niskoemisyjnej</w:t>
      </w:r>
    </w:p>
    <w:p w:rsidR="00E2585C" w:rsidRPr="00983589" w:rsidRDefault="00E2585C" w:rsidP="003D4ED3">
      <w:pPr>
        <w:pStyle w:val="ListParagraph"/>
        <w:numPr>
          <w:ilvl w:val="0"/>
          <w:numId w:val="23"/>
        </w:numPr>
      </w:pPr>
      <w:r w:rsidRPr="00983589">
        <w:t xml:space="preserve">dokumentami strategicznymi województwa </w:t>
      </w:r>
      <w:r>
        <w:t>zachodniopomorskiego</w:t>
      </w:r>
      <w:r w:rsidRPr="00983589">
        <w:t>,</w:t>
      </w:r>
    </w:p>
    <w:p w:rsidR="00E2585C" w:rsidRPr="00983589" w:rsidRDefault="00E2585C" w:rsidP="003D4ED3">
      <w:pPr>
        <w:pStyle w:val="ListParagraph"/>
        <w:numPr>
          <w:ilvl w:val="0"/>
          <w:numId w:val="23"/>
        </w:numPr>
      </w:pPr>
      <w:r w:rsidRPr="00983589">
        <w:t xml:space="preserve">strategicznymi dokumentami powiatu </w:t>
      </w:r>
      <w:r>
        <w:t>gryfińskiego</w:t>
      </w:r>
      <w:r w:rsidRPr="00983589">
        <w:t>,</w:t>
      </w:r>
    </w:p>
    <w:p w:rsidR="00E2585C" w:rsidRPr="00983589" w:rsidRDefault="00E2585C" w:rsidP="003D4ED3">
      <w:pPr>
        <w:pStyle w:val="ListParagraph"/>
        <w:numPr>
          <w:ilvl w:val="0"/>
          <w:numId w:val="23"/>
        </w:numPr>
      </w:pPr>
      <w:r w:rsidRPr="00983589">
        <w:t>dokumentami strategicznymi gminy Chojna.</w:t>
      </w:r>
    </w:p>
    <w:p w:rsidR="00E2585C" w:rsidRPr="00983589" w:rsidRDefault="00E2585C" w:rsidP="00983589">
      <w:pPr>
        <w:pStyle w:val="Heading2"/>
      </w:pPr>
      <w:bookmarkStart w:id="8" w:name="_Toc427656325"/>
      <w:bookmarkStart w:id="9" w:name="_Toc431308611"/>
      <w:bookmarkStart w:id="10" w:name="_Toc435666731"/>
      <w:r w:rsidRPr="00983589">
        <w:t>Ogólna charakterystyka gminy</w:t>
      </w:r>
      <w:bookmarkEnd w:id="8"/>
      <w:bookmarkEnd w:id="9"/>
      <w:bookmarkEnd w:id="10"/>
    </w:p>
    <w:p w:rsidR="00E2585C" w:rsidRPr="00983589" w:rsidRDefault="00E2585C" w:rsidP="0092443F">
      <w:r w:rsidRPr="00983589">
        <w:t>W rozdziale scharakteryzowana został ogólna bieżąca sytuacja społeczno-gospodarcza gminy. W szczególności odniesiono się do takich zagadnień jak:</w:t>
      </w:r>
    </w:p>
    <w:p w:rsidR="00E2585C" w:rsidRPr="00983589" w:rsidRDefault="00E2585C" w:rsidP="003D4ED3">
      <w:pPr>
        <w:pStyle w:val="ListParagraph"/>
        <w:numPr>
          <w:ilvl w:val="0"/>
          <w:numId w:val="24"/>
        </w:numPr>
      </w:pPr>
      <w:r w:rsidRPr="00983589">
        <w:t>położenie gminy, podział administracyjny,</w:t>
      </w:r>
    </w:p>
    <w:p w:rsidR="00E2585C" w:rsidRPr="00983589" w:rsidRDefault="00E2585C" w:rsidP="003D4ED3">
      <w:pPr>
        <w:pStyle w:val="ListParagraph"/>
        <w:numPr>
          <w:ilvl w:val="0"/>
          <w:numId w:val="24"/>
        </w:numPr>
      </w:pPr>
      <w:r w:rsidRPr="00983589">
        <w:t>demografia,</w:t>
      </w:r>
    </w:p>
    <w:p w:rsidR="00E2585C" w:rsidRPr="00983589" w:rsidRDefault="00E2585C" w:rsidP="003D4ED3">
      <w:pPr>
        <w:pStyle w:val="ListParagraph"/>
        <w:numPr>
          <w:ilvl w:val="0"/>
          <w:numId w:val="24"/>
        </w:numPr>
      </w:pPr>
      <w:r w:rsidRPr="00983589">
        <w:t>klimat,</w:t>
      </w:r>
    </w:p>
    <w:p w:rsidR="00E2585C" w:rsidRPr="00983589" w:rsidRDefault="00E2585C" w:rsidP="003D4ED3">
      <w:pPr>
        <w:pStyle w:val="ListParagraph"/>
        <w:numPr>
          <w:ilvl w:val="0"/>
          <w:numId w:val="24"/>
        </w:numPr>
      </w:pPr>
      <w:r w:rsidRPr="00983589">
        <w:t>mieszkalnictwo,</w:t>
      </w:r>
    </w:p>
    <w:p w:rsidR="00E2585C" w:rsidRPr="00983589" w:rsidRDefault="00E2585C" w:rsidP="003D4ED3">
      <w:pPr>
        <w:pStyle w:val="ListParagraph"/>
        <w:numPr>
          <w:ilvl w:val="0"/>
          <w:numId w:val="24"/>
        </w:numPr>
      </w:pPr>
      <w:r w:rsidRPr="00983589">
        <w:t>przedsiębiorcy,</w:t>
      </w:r>
    </w:p>
    <w:p w:rsidR="00E2585C" w:rsidRPr="00983589" w:rsidRDefault="00E2585C" w:rsidP="003D4ED3">
      <w:pPr>
        <w:pStyle w:val="ListParagraph"/>
        <w:numPr>
          <w:ilvl w:val="0"/>
          <w:numId w:val="24"/>
        </w:numPr>
      </w:pPr>
      <w:r w:rsidRPr="00983589">
        <w:t>rolnictwo,</w:t>
      </w:r>
    </w:p>
    <w:p w:rsidR="00E2585C" w:rsidRPr="00983589" w:rsidRDefault="00E2585C" w:rsidP="003D4ED3">
      <w:pPr>
        <w:pStyle w:val="ListParagraph"/>
        <w:numPr>
          <w:ilvl w:val="0"/>
          <w:numId w:val="24"/>
        </w:numPr>
      </w:pPr>
      <w:r w:rsidRPr="00983589">
        <w:t>leśnictwo.</w:t>
      </w:r>
    </w:p>
    <w:p w:rsidR="00E2585C" w:rsidRPr="00B05E6C" w:rsidRDefault="00E2585C" w:rsidP="00983589">
      <w:pPr>
        <w:pStyle w:val="Heading2"/>
      </w:pPr>
      <w:bookmarkStart w:id="11" w:name="_Toc427656326"/>
      <w:bookmarkStart w:id="12" w:name="_Toc431308612"/>
      <w:bookmarkStart w:id="13" w:name="_Toc435666732"/>
      <w:r w:rsidRPr="00B05E6C">
        <w:t>Opis infrastruktury technicznej</w:t>
      </w:r>
      <w:bookmarkEnd w:id="11"/>
      <w:bookmarkEnd w:id="12"/>
      <w:bookmarkEnd w:id="13"/>
    </w:p>
    <w:p w:rsidR="00E2585C" w:rsidRPr="00B05E6C" w:rsidRDefault="00E2585C" w:rsidP="0092443F">
      <w:bookmarkStart w:id="14" w:name="_Toc427656327"/>
      <w:r w:rsidRPr="00B05E6C">
        <w:t>Na podstawie danych zawartych w dokumentach strategicznych Gminy Chojna, aktualnych danych przekazanych przez dostawców ciepła oraz informacji od odbiorców pozyskanych w wyniku badań ankietowych sporządzono analizę stanu istniejącego systemu ciepłowniczego, systemu gazowniczego i elektroenergetycznego. Wskazane elementy infrastruktury technicznej Gminy Chojna są obsługiwane przez firmy, do których należą:</w:t>
      </w:r>
    </w:p>
    <w:p w:rsidR="00E2585C" w:rsidRDefault="00E2585C" w:rsidP="003D4ED3">
      <w:pPr>
        <w:pStyle w:val="ListParagraph"/>
        <w:numPr>
          <w:ilvl w:val="0"/>
          <w:numId w:val="10"/>
        </w:numPr>
      </w:pPr>
      <w:r>
        <w:t>DUON SA w zakresie systemu gazowego</w:t>
      </w:r>
      <w:r w:rsidRPr="00B05E6C">
        <w:t xml:space="preserve"> </w:t>
      </w:r>
    </w:p>
    <w:p w:rsidR="00E2585C" w:rsidRPr="00B05E6C" w:rsidRDefault="00E2585C" w:rsidP="003D4ED3">
      <w:pPr>
        <w:pStyle w:val="ListParagraph"/>
        <w:numPr>
          <w:ilvl w:val="0"/>
          <w:numId w:val="10"/>
        </w:numPr>
      </w:pPr>
      <w:r w:rsidRPr="00B05E6C">
        <w:t>ENEA Operator Sp. z o.o.</w:t>
      </w:r>
      <w:r>
        <w:t xml:space="preserve"> </w:t>
      </w:r>
      <w:r w:rsidRPr="00B05E6C">
        <w:t>w zakresie systemu elektroenergetycznego.</w:t>
      </w:r>
    </w:p>
    <w:p w:rsidR="00E2585C" w:rsidRPr="00983589" w:rsidRDefault="00E2585C" w:rsidP="00983589">
      <w:pPr>
        <w:pStyle w:val="Heading2"/>
      </w:pPr>
      <w:bookmarkStart w:id="15" w:name="_Toc431308613"/>
      <w:bookmarkStart w:id="16" w:name="_Toc435666733"/>
      <w:r w:rsidRPr="00983589">
        <w:t>Charakterystyka głównych sektorów odbiorców energii</w:t>
      </w:r>
      <w:bookmarkEnd w:id="14"/>
      <w:bookmarkEnd w:id="15"/>
      <w:bookmarkEnd w:id="16"/>
    </w:p>
    <w:p w:rsidR="00E2585C" w:rsidRPr="00983589" w:rsidRDefault="00E2585C" w:rsidP="0092443F">
      <w:r w:rsidRPr="00983589">
        <w:t xml:space="preserve">W rozdziale scharakteryzowane zostały sektory wpływające na emisję dwutlenku węgla </w:t>
      </w:r>
      <w:r w:rsidRPr="00983589">
        <w:br/>
        <w:t xml:space="preserve">na terenie gminy w odniesieniu do roku bazowego. Opisano wpływ na emisję sektorów </w:t>
      </w:r>
      <w:r w:rsidRPr="00983589">
        <w:br/>
        <w:t>do których należą:</w:t>
      </w:r>
    </w:p>
    <w:p w:rsidR="00E2585C" w:rsidRPr="00983589" w:rsidRDefault="00E2585C" w:rsidP="003D4ED3">
      <w:pPr>
        <w:pStyle w:val="ListParagraph"/>
        <w:numPr>
          <w:ilvl w:val="0"/>
          <w:numId w:val="25"/>
        </w:numPr>
      </w:pPr>
      <w:r w:rsidRPr="00983589">
        <w:t>budynki i źródła ciepła na terenie gminy, w tym:</w:t>
      </w:r>
    </w:p>
    <w:p w:rsidR="00E2585C" w:rsidRPr="00983589" w:rsidRDefault="00E2585C" w:rsidP="003D4ED3">
      <w:pPr>
        <w:pStyle w:val="ListParagraph"/>
        <w:numPr>
          <w:ilvl w:val="1"/>
          <w:numId w:val="25"/>
        </w:numPr>
      </w:pPr>
      <w:r w:rsidRPr="00983589">
        <w:t>budownictwo mieszkalne,</w:t>
      </w:r>
    </w:p>
    <w:p w:rsidR="00E2585C" w:rsidRPr="00983589" w:rsidRDefault="00E2585C" w:rsidP="003D4ED3">
      <w:pPr>
        <w:pStyle w:val="ListParagraph"/>
        <w:numPr>
          <w:ilvl w:val="1"/>
          <w:numId w:val="25"/>
        </w:numPr>
      </w:pPr>
      <w:r w:rsidRPr="00983589">
        <w:t>budynki użyteczności publicznej;</w:t>
      </w:r>
    </w:p>
    <w:p w:rsidR="00E2585C" w:rsidRPr="00983589" w:rsidRDefault="00E2585C" w:rsidP="003D4ED3">
      <w:pPr>
        <w:pStyle w:val="ListParagraph"/>
        <w:numPr>
          <w:ilvl w:val="0"/>
          <w:numId w:val="25"/>
        </w:numPr>
      </w:pPr>
      <w:r w:rsidRPr="00983589">
        <w:t>transport na terenie gminy, w tym:</w:t>
      </w:r>
    </w:p>
    <w:p w:rsidR="00E2585C" w:rsidRPr="00983589" w:rsidRDefault="00E2585C" w:rsidP="003D4ED3">
      <w:pPr>
        <w:pStyle w:val="ListParagraph"/>
        <w:numPr>
          <w:ilvl w:val="1"/>
          <w:numId w:val="25"/>
        </w:numPr>
      </w:pPr>
      <w:r w:rsidRPr="00983589">
        <w:t>transport ogółem,</w:t>
      </w:r>
    </w:p>
    <w:p w:rsidR="00E2585C" w:rsidRPr="00983589" w:rsidRDefault="00E2585C" w:rsidP="003D4ED3">
      <w:pPr>
        <w:pStyle w:val="ListParagraph"/>
        <w:numPr>
          <w:ilvl w:val="1"/>
          <w:numId w:val="25"/>
        </w:numPr>
      </w:pPr>
      <w:r w:rsidRPr="00983589">
        <w:t>publiczny transport zbiorowy;</w:t>
      </w:r>
    </w:p>
    <w:p w:rsidR="00E2585C" w:rsidRPr="00983589" w:rsidRDefault="00E2585C" w:rsidP="003D4ED3">
      <w:pPr>
        <w:pStyle w:val="ListParagraph"/>
        <w:numPr>
          <w:ilvl w:val="0"/>
          <w:numId w:val="25"/>
        </w:numPr>
      </w:pPr>
      <w:r w:rsidRPr="00983589">
        <w:t>oświetlenie uliczne na terenie gminy;</w:t>
      </w:r>
    </w:p>
    <w:p w:rsidR="00E2585C" w:rsidRPr="00983589" w:rsidRDefault="00E2585C" w:rsidP="003D4ED3">
      <w:pPr>
        <w:pStyle w:val="ListParagraph"/>
        <w:numPr>
          <w:ilvl w:val="0"/>
          <w:numId w:val="25"/>
        </w:numPr>
      </w:pPr>
      <w:r w:rsidRPr="00983589">
        <w:t>działalność gospodarcza na terenie gminy;</w:t>
      </w:r>
    </w:p>
    <w:p w:rsidR="00E2585C" w:rsidRPr="00983589" w:rsidRDefault="00E2585C" w:rsidP="003D4ED3">
      <w:pPr>
        <w:pStyle w:val="ListParagraph"/>
        <w:numPr>
          <w:ilvl w:val="0"/>
          <w:numId w:val="25"/>
        </w:numPr>
      </w:pPr>
      <w:r w:rsidRPr="00983589">
        <w:t>gospodarka odpadami na terenie gminy.</w:t>
      </w:r>
    </w:p>
    <w:p w:rsidR="00E2585C" w:rsidRPr="00983589" w:rsidRDefault="00E2585C" w:rsidP="00983589">
      <w:pPr>
        <w:pStyle w:val="Heading2"/>
      </w:pPr>
      <w:bookmarkStart w:id="17" w:name="_Toc427656328"/>
      <w:bookmarkStart w:id="18" w:name="_Toc431308614"/>
      <w:bookmarkStart w:id="19" w:name="_Toc435666734"/>
      <w:r w:rsidRPr="00983589">
        <w:t>Wyniki bazowej inwentaryzacji emisji CO</w:t>
      </w:r>
      <w:r w:rsidRPr="00983589">
        <w:rPr>
          <w:vertAlign w:val="subscript"/>
        </w:rPr>
        <w:t>2</w:t>
      </w:r>
      <w:bookmarkEnd w:id="17"/>
      <w:bookmarkEnd w:id="18"/>
      <w:bookmarkEnd w:id="19"/>
    </w:p>
    <w:p w:rsidR="00E2585C" w:rsidRPr="00983589" w:rsidRDefault="00E2585C" w:rsidP="0092443F">
      <w:r w:rsidRPr="00983589">
        <w:t xml:space="preserve">W celu określenia stanu aktualnego tj. oszacowania wielkości emisji gazów cieplarnianych, przeprowadzono inwentaryzację obejmującą gminę w granicach administracyjnych. </w:t>
      </w:r>
    </w:p>
    <w:p w:rsidR="00E2585C" w:rsidRPr="00983589" w:rsidRDefault="00E2585C" w:rsidP="0092443F">
      <w:r w:rsidRPr="00983589">
        <w:t>Inwentaryzacja obejmowała wszystkie sektory związane z produkcją gazów cieplarnianych, wynikających ze zużycia energii finalnej. Zużycie energii finalnej wynika z użytkowania:</w:t>
      </w:r>
    </w:p>
    <w:p w:rsidR="00E2585C" w:rsidRPr="00983589" w:rsidRDefault="00E2585C" w:rsidP="003D4ED3">
      <w:pPr>
        <w:pStyle w:val="ListParagraph"/>
        <w:numPr>
          <w:ilvl w:val="0"/>
          <w:numId w:val="31"/>
        </w:numPr>
      </w:pPr>
      <w:r w:rsidRPr="00983589">
        <w:t>paliw kopalnych (węgiel, gaz ziemny, olej opałowy benzyna itp.),</w:t>
      </w:r>
    </w:p>
    <w:p w:rsidR="00E2585C" w:rsidRPr="00983589" w:rsidRDefault="00E2585C" w:rsidP="003D4ED3">
      <w:pPr>
        <w:pStyle w:val="ListParagraph"/>
        <w:numPr>
          <w:ilvl w:val="0"/>
          <w:numId w:val="31"/>
        </w:numPr>
      </w:pPr>
      <w:r w:rsidRPr="00983589">
        <w:t>energii elektrycznej,</w:t>
      </w:r>
    </w:p>
    <w:p w:rsidR="00E2585C" w:rsidRPr="00983589" w:rsidRDefault="00E2585C" w:rsidP="003D4ED3">
      <w:pPr>
        <w:pStyle w:val="ListParagraph"/>
        <w:numPr>
          <w:ilvl w:val="0"/>
          <w:numId w:val="31"/>
        </w:numPr>
      </w:pPr>
      <w:r w:rsidRPr="00983589">
        <w:t>energii pochodzącej ze źródeł odnawialnych.</w:t>
      </w:r>
    </w:p>
    <w:p w:rsidR="00E2585C" w:rsidRPr="00983589" w:rsidRDefault="00E2585C" w:rsidP="0092443F">
      <w:r w:rsidRPr="00983589">
        <w:t>W ramach określenia zużycia energii finalnej, w inwentaryzacji zostały uwzględnione sektory, określające:</w:t>
      </w:r>
    </w:p>
    <w:p w:rsidR="00E2585C" w:rsidRPr="00983589" w:rsidRDefault="00E2585C" w:rsidP="003D4ED3">
      <w:pPr>
        <w:pStyle w:val="ListParagraph"/>
        <w:numPr>
          <w:ilvl w:val="0"/>
          <w:numId w:val="32"/>
        </w:numPr>
      </w:pPr>
      <w:r w:rsidRPr="00983589">
        <w:t>końcowe zużycie energii w budynkach, urządzeniach i przemyśle,</w:t>
      </w:r>
    </w:p>
    <w:p w:rsidR="00E2585C" w:rsidRPr="00983589" w:rsidRDefault="00E2585C" w:rsidP="003D4ED3">
      <w:pPr>
        <w:pStyle w:val="ListParagraph"/>
        <w:numPr>
          <w:ilvl w:val="0"/>
          <w:numId w:val="32"/>
        </w:numPr>
      </w:pPr>
      <w:r w:rsidRPr="00983589">
        <w:t>końcowe zużycie energii w transporcie,</w:t>
      </w:r>
    </w:p>
    <w:p w:rsidR="00E2585C" w:rsidRPr="00983589" w:rsidRDefault="00E2585C" w:rsidP="003D4ED3">
      <w:pPr>
        <w:pStyle w:val="ListParagraph"/>
        <w:numPr>
          <w:ilvl w:val="0"/>
          <w:numId w:val="32"/>
        </w:numPr>
      </w:pPr>
      <w:r w:rsidRPr="00983589">
        <w:t>inne źródła emisji (nie związane ze zużyciem energii np. gospodarka odpadami).</w:t>
      </w:r>
    </w:p>
    <w:p w:rsidR="00E2585C" w:rsidRPr="00983589" w:rsidRDefault="00E2585C" w:rsidP="00983589">
      <w:pPr>
        <w:pStyle w:val="Heading2"/>
        <w:rPr>
          <w:rStyle w:val="Heading2Char"/>
          <w:b/>
          <w:bCs/>
          <w:lang w:val="pl-PL"/>
        </w:rPr>
      </w:pPr>
      <w:bookmarkStart w:id="20" w:name="_Toc427656329"/>
      <w:bookmarkStart w:id="21" w:name="_Toc431308615"/>
      <w:bookmarkStart w:id="22" w:name="_Toc435666735"/>
      <w:r w:rsidRPr="00983589">
        <w:rPr>
          <w:rStyle w:val="Heading2Char"/>
          <w:b/>
          <w:bCs/>
          <w:lang w:val="pl-PL"/>
        </w:rPr>
        <w:t>Identyfikacja obszarów problemowych</w:t>
      </w:r>
      <w:bookmarkEnd w:id="20"/>
      <w:bookmarkEnd w:id="21"/>
      <w:bookmarkEnd w:id="22"/>
    </w:p>
    <w:p w:rsidR="00E2585C" w:rsidRPr="00983589" w:rsidRDefault="00E2585C" w:rsidP="0092443F">
      <w:r w:rsidRPr="00983589">
        <w:t>Cele i zobowiązania strategii długoterminowej opierają się na zebranych danych na temat zużycia energii finalnej oraz emisji CO</w:t>
      </w:r>
      <w:r w:rsidRPr="00983589">
        <w:rPr>
          <w:vertAlign w:val="subscript"/>
        </w:rPr>
        <w:t>2</w:t>
      </w:r>
      <w:r w:rsidRPr="00983589">
        <w:t xml:space="preserve"> w 2013 w sektorach:</w:t>
      </w:r>
    </w:p>
    <w:p w:rsidR="00E2585C" w:rsidRDefault="00E2585C" w:rsidP="003D4ED3">
      <w:pPr>
        <w:pStyle w:val="ListParagraph"/>
        <w:numPr>
          <w:ilvl w:val="0"/>
          <w:numId w:val="27"/>
        </w:numPr>
      </w:pPr>
      <w:r>
        <w:t>B</w:t>
      </w:r>
      <w:r w:rsidRPr="00DC3C02">
        <w:t>udynków użyteczności publicznej, dla których emisja CO</w:t>
      </w:r>
      <w:r w:rsidRPr="008A56C4">
        <w:rPr>
          <w:vertAlign w:val="subscript"/>
        </w:rPr>
        <w:t>2</w:t>
      </w:r>
      <w:r w:rsidRPr="00DC3C02">
        <w:t xml:space="preserve"> stanowi </w:t>
      </w:r>
      <w:r>
        <w:t xml:space="preserve">0,92% </w:t>
      </w:r>
      <w:r w:rsidRPr="00DC3C02">
        <w:t xml:space="preserve">udziału całkowitej emisji na terenie gminy. </w:t>
      </w:r>
      <w:r>
        <w:t xml:space="preserve">Sektor ten stanowią </w:t>
      </w:r>
      <w:r w:rsidRPr="00DC3C02">
        <w:t xml:space="preserve">głównie </w:t>
      </w:r>
      <w:r>
        <w:t>obiekty szkół</w:t>
      </w:r>
      <w:r w:rsidRPr="00DC3C02">
        <w:t>, przedszkol</w:t>
      </w:r>
      <w:r>
        <w:t>i, przychodni</w:t>
      </w:r>
      <w:r w:rsidRPr="00DC3C02">
        <w:t>, budynki administracyjn</w:t>
      </w:r>
      <w:r>
        <w:t>ych</w:t>
      </w:r>
      <w:r w:rsidRPr="00DC3C02">
        <w:t>, obiekt</w:t>
      </w:r>
      <w:r>
        <w:t>ów</w:t>
      </w:r>
      <w:r w:rsidRPr="00DC3C02">
        <w:t xml:space="preserve"> kulturaln</w:t>
      </w:r>
      <w:r>
        <w:t>ych</w:t>
      </w:r>
      <w:r w:rsidRPr="00DC3C02">
        <w:t xml:space="preserve"> i</w:t>
      </w:r>
      <w:r>
        <w:t> </w:t>
      </w:r>
      <w:r w:rsidRPr="00DC3C02">
        <w:t xml:space="preserve"> sportow</w:t>
      </w:r>
      <w:r>
        <w:t>ych na terenie gminy</w:t>
      </w:r>
      <w:r w:rsidRPr="00DC3C02">
        <w:t xml:space="preserve">. </w:t>
      </w:r>
      <w:r>
        <w:t>W</w:t>
      </w:r>
      <w:r w:rsidRPr="00DC3C02">
        <w:t xml:space="preserve">ładze </w:t>
      </w:r>
      <w:r>
        <w:t>gminy</w:t>
      </w:r>
      <w:r w:rsidRPr="00DC3C02">
        <w:t xml:space="preserve"> dysponują </w:t>
      </w:r>
      <w:r>
        <w:t xml:space="preserve">bezpośrednimi narzędziami, których celem jest ograniczenie </w:t>
      </w:r>
      <w:r w:rsidRPr="00DC3C02">
        <w:t>zużyci</w:t>
      </w:r>
      <w:r>
        <w:t>a</w:t>
      </w:r>
      <w:r w:rsidRPr="00DC3C02">
        <w:t xml:space="preserve"> energii finalnej, a tym samym </w:t>
      </w:r>
      <w:r>
        <w:t xml:space="preserve">redukcja </w:t>
      </w:r>
      <w:r w:rsidRPr="00DC3C02">
        <w:t>emisję dwutlenku węgla</w:t>
      </w:r>
      <w:r>
        <w:t>;</w:t>
      </w:r>
    </w:p>
    <w:p w:rsidR="00E2585C" w:rsidRPr="00DC3C02" w:rsidRDefault="00E2585C" w:rsidP="003D4ED3">
      <w:pPr>
        <w:pStyle w:val="ListParagraph"/>
        <w:numPr>
          <w:ilvl w:val="0"/>
          <w:numId w:val="27"/>
        </w:numPr>
      </w:pPr>
      <w:r>
        <w:t>B</w:t>
      </w:r>
      <w:r w:rsidRPr="00DC3C02">
        <w:t>udynków, należących do przedsiębiorców dla których emisja CO</w:t>
      </w:r>
      <w:r w:rsidRPr="00E56E92">
        <w:rPr>
          <w:vertAlign w:val="subscript"/>
        </w:rPr>
        <w:t>2</w:t>
      </w:r>
      <w:r w:rsidRPr="00DC3C02">
        <w:t xml:space="preserve"> stanowi </w:t>
      </w:r>
      <w:r>
        <w:t xml:space="preserve">33,61% </w:t>
      </w:r>
      <w:r w:rsidRPr="00DC3C02">
        <w:t>udziału całkowitej emisji na terenie gminy. W skład sektora tych obiektów wchodzą usługi, handel, przemysł itp. bez budynków użyteczności publicznej, stanowiących osobny sektor</w:t>
      </w:r>
      <w:r>
        <w:t>;</w:t>
      </w:r>
    </w:p>
    <w:p w:rsidR="00E2585C" w:rsidRPr="00DC3C02" w:rsidRDefault="00E2585C" w:rsidP="003D4ED3">
      <w:pPr>
        <w:pStyle w:val="ListParagraph"/>
        <w:numPr>
          <w:ilvl w:val="0"/>
          <w:numId w:val="27"/>
        </w:numPr>
      </w:pPr>
      <w:r>
        <w:t>B</w:t>
      </w:r>
      <w:r w:rsidRPr="00DC3C02">
        <w:t>udynków mieszkalnych dla których emisja CO</w:t>
      </w:r>
      <w:r w:rsidRPr="00E56E92">
        <w:rPr>
          <w:vertAlign w:val="subscript"/>
        </w:rPr>
        <w:t>2</w:t>
      </w:r>
      <w:r w:rsidRPr="00DC3C02">
        <w:t xml:space="preserve"> stanowi </w:t>
      </w:r>
      <w:r>
        <w:t xml:space="preserve">48,37% </w:t>
      </w:r>
      <w:r w:rsidRPr="00DC3C02">
        <w:t>udziału całkowitej emisji na terenie gminy. W skład sektora obiektów mieszkalnych wchodzi zabudowa jednorodzinna, wielorodzinna. Jednocześnie jest to sektor, na który władze gminy mogą mieć wpływ poprzez wprowadzenie systemu współfinansowania inwestycji, obniżających zużycie emisji</w:t>
      </w:r>
    </w:p>
    <w:p w:rsidR="00E2585C" w:rsidRDefault="00E2585C" w:rsidP="003D4ED3">
      <w:pPr>
        <w:pStyle w:val="ListParagraph"/>
        <w:numPr>
          <w:ilvl w:val="0"/>
          <w:numId w:val="27"/>
        </w:numPr>
      </w:pPr>
      <w:r>
        <w:t>Oświetlania,</w:t>
      </w:r>
      <w:r w:rsidRPr="00E56E92">
        <w:t xml:space="preserve"> </w:t>
      </w:r>
      <w:r w:rsidRPr="00DC3C02">
        <w:t>dla którego emisja CO</w:t>
      </w:r>
      <w:r w:rsidRPr="00E56E92">
        <w:rPr>
          <w:vertAlign w:val="subscript"/>
        </w:rPr>
        <w:t>2</w:t>
      </w:r>
      <w:r w:rsidRPr="00DC3C02">
        <w:t xml:space="preserve"> stanowi </w:t>
      </w:r>
      <w:r>
        <w:t>0,38%</w:t>
      </w:r>
      <w:r w:rsidRPr="00DC3C02">
        <w:t xml:space="preserve"> udziału całkowitej emisji na terenie gminy</w:t>
      </w:r>
      <w:r>
        <w:t>;</w:t>
      </w:r>
    </w:p>
    <w:p w:rsidR="00E2585C" w:rsidRDefault="00E2585C" w:rsidP="003D4ED3">
      <w:pPr>
        <w:pStyle w:val="ListParagraph"/>
        <w:numPr>
          <w:ilvl w:val="0"/>
          <w:numId w:val="27"/>
        </w:numPr>
      </w:pPr>
      <w:r>
        <w:t>Transportu ogółem,</w:t>
      </w:r>
      <w:r w:rsidRPr="00E56E92">
        <w:t xml:space="preserve"> </w:t>
      </w:r>
      <w:r w:rsidRPr="00DC3C02">
        <w:t>dla którego emisja CO</w:t>
      </w:r>
      <w:r w:rsidRPr="00E56E92">
        <w:rPr>
          <w:vertAlign w:val="subscript"/>
        </w:rPr>
        <w:t>2</w:t>
      </w:r>
      <w:r w:rsidRPr="00DC3C02">
        <w:t xml:space="preserve"> stanowi </w:t>
      </w:r>
      <w:r>
        <w:t>16,56%</w:t>
      </w:r>
      <w:r w:rsidRPr="00DC3C02">
        <w:t xml:space="preserve"> udziału całkowitej emisji na terenie gminy</w:t>
      </w:r>
      <w:r>
        <w:t>;</w:t>
      </w:r>
    </w:p>
    <w:p w:rsidR="00E2585C" w:rsidRPr="00983589" w:rsidRDefault="00E2585C" w:rsidP="003D4ED3">
      <w:pPr>
        <w:pStyle w:val="ListParagraph"/>
        <w:numPr>
          <w:ilvl w:val="0"/>
          <w:numId w:val="27"/>
        </w:numPr>
      </w:pPr>
      <w:r>
        <w:t>Transportu publicznego,</w:t>
      </w:r>
      <w:r w:rsidRPr="00E56E92">
        <w:t xml:space="preserve"> </w:t>
      </w:r>
      <w:r w:rsidRPr="00DC3C02">
        <w:t>dla którego emisja CO</w:t>
      </w:r>
      <w:r w:rsidRPr="00E56E92">
        <w:rPr>
          <w:vertAlign w:val="subscript"/>
        </w:rPr>
        <w:t>2</w:t>
      </w:r>
      <w:r w:rsidRPr="00DC3C02">
        <w:t xml:space="preserve"> stanowi </w:t>
      </w:r>
      <w:r>
        <w:t>0,15%</w:t>
      </w:r>
      <w:r w:rsidRPr="00DC3C02">
        <w:t xml:space="preserve"> udziału całkowitej emisji na terenie gminy</w:t>
      </w:r>
      <w:r>
        <w:t>.</w:t>
      </w:r>
    </w:p>
    <w:p w:rsidR="00E2585C" w:rsidRPr="0092443F" w:rsidRDefault="00E2585C" w:rsidP="0092443F">
      <w:pPr>
        <w:spacing w:line="276" w:lineRule="auto"/>
        <w:jc w:val="left"/>
        <w:rPr>
          <w:rStyle w:val="Heading2Char"/>
          <w:highlight w:val="yellow"/>
          <w:lang w:val="pl-PL"/>
        </w:rPr>
      </w:pPr>
      <w:r w:rsidRPr="0092443F">
        <w:rPr>
          <w:rStyle w:val="Heading2Char"/>
          <w:highlight w:val="yellow"/>
          <w:lang w:val="pl-PL"/>
        </w:rPr>
        <w:br w:type="page"/>
      </w:r>
    </w:p>
    <w:p w:rsidR="00E2585C" w:rsidRPr="00B20B78" w:rsidRDefault="00E2585C" w:rsidP="00983589">
      <w:pPr>
        <w:pStyle w:val="Heading2"/>
        <w:rPr>
          <w:rStyle w:val="Heading2Char"/>
          <w:b/>
          <w:bCs/>
          <w:lang w:val="pl-PL"/>
        </w:rPr>
      </w:pPr>
      <w:bookmarkStart w:id="23" w:name="_Toc427656330"/>
      <w:bookmarkStart w:id="24" w:name="_Toc431308616"/>
      <w:bookmarkStart w:id="25" w:name="_Toc435666736"/>
      <w:r w:rsidRPr="00B20B78">
        <w:rPr>
          <w:rStyle w:val="Heading2Char"/>
          <w:b/>
          <w:bCs/>
          <w:lang w:val="pl-PL"/>
        </w:rPr>
        <w:t>Działania planowane do 2020 roku</w:t>
      </w:r>
      <w:bookmarkEnd w:id="23"/>
      <w:bookmarkEnd w:id="24"/>
      <w:bookmarkEnd w:id="25"/>
    </w:p>
    <w:p w:rsidR="00E2585C" w:rsidRPr="00B20B78" w:rsidRDefault="00E2585C" w:rsidP="0092443F">
      <w:r w:rsidRPr="00B20B78">
        <w:t xml:space="preserve">Długoterminowa strategia gminy Chojna do 2020 r. będzie obejmować działania polegające na: </w:t>
      </w:r>
    </w:p>
    <w:p w:rsidR="00E2585C" w:rsidRPr="00B20B78" w:rsidRDefault="00E2585C" w:rsidP="003D4ED3">
      <w:pPr>
        <w:pStyle w:val="ListParagraph"/>
        <w:numPr>
          <w:ilvl w:val="0"/>
          <w:numId w:val="22"/>
        </w:numPr>
      </w:pPr>
      <w:r w:rsidRPr="00B20B78">
        <w:t>termomodernizacji budynków użyteczności publicznej,</w:t>
      </w:r>
    </w:p>
    <w:p w:rsidR="00E2585C" w:rsidRPr="00B20B78" w:rsidRDefault="00E2585C" w:rsidP="003D4ED3">
      <w:pPr>
        <w:pStyle w:val="ListParagraph"/>
        <w:numPr>
          <w:ilvl w:val="0"/>
          <w:numId w:val="22"/>
        </w:numPr>
      </w:pPr>
      <w:r w:rsidRPr="00B20B78">
        <w:t>termomodernizacji budynków sektora mieszkaniowego,</w:t>
      </w:r>
    </w:p>
    <w:p w:rsidR="00E2585C" w:rsidRPr="00B20B78" w:rsidRDefault="00E2585C" w:rsidP="003D4ED3">
      <w:pPr>
        <w:pStyle w:val="ListParagraph"/>
        <w:numPr>
          <w:ilvl w:val="0"/>
          <w:numId w:val="22"/>
        </w:numPr>
      </w:pPr>
      <w:r w:rsidRPr="00B20B78">
        <w:t>zwiększeniu wykorzystania odnawialnych źródeł energii na terenie gminy,</w:t>
      </w:r>
    </w:p>
    <w:p w:rsidR="00E2585C" w:rsidRPr="00B20B78" w:rsidRDefault="00E2585C" w:rsidP="003D4ED3">
      <w:pPr>
        <w:pStyle w:val="ListParagraph"/>
        <w:numPr>
          <w:ilvl w:val="0"/>
          <w:numId w:val="22"/>
        </w:numPr>
      </w:pPr>
      <w:r w:rsidRPr="00B20B78">
        <w:t>ograniczeniu zużycia energii finalnej w obiektach użyteczności publicznej,</w:t>
      </w:r>
    </w:p>
    <w:p w:rsidR="00E2585C" w:rsidRPr="00B20B78" w:rsidRDefault="00E2585C" w:rsidP="003D4ED3">
      <w:pPr>
        <w:pStyle w:val="ListParagraph"/>
        <w:numPr>
          <w:ilvl w:val="0"/>
          <w:numId w:val="22"/>
        </w:numPr>
      </w:pPr>
      <w:r w:rsidRPr="00B20B78">
        <w:t>zwiększeniu efektywności energetycznej,</w:t>
      </w:r>
    </w:p>
    <w:p w:rsidR="00E2585C" w:rsidRPr="00B20B78" w:rsidRDefault="00E2585C" w:rsidP="003D4ED3">
      <w:pPr>
        <w:pStyle w:val="ListParagraph"/>
        <w:numPr>
          <w:ilvl w:val="0"/>
          <w:numId w:val="22"/>
        </w:numPr>
      </w:pPr>
      <w:r w:rsidRPr="00B20B78">
        <w:t>zmniejszeniu emisji zanieczyszczeń pochodzącej z sektora transportu.</w:t>
      </w:r>
    </w:p>
    <w:p w:rsidR="00E2585C" w:rsidRPr="00B20B78" w:rsidRDefault="00E2585C" w:rsidP="0092443F">
      <w:r w:rsidRPr="00B20B78">
        <w:t>Efekty planowanych działań do 2020 r. przedstawiają się następująco:</w:t>
      </w:r>
    </w:p>
    <w:p w:rsidR="00E2585C" w:rsidRPr="00B20B78" w:rsidRDefault="00E2585C" w:rsidP="003D4ED3">
      <w:pPr>
        <w:pStyle w:val="ListParagraph"/>
        <w:numPr>
          <w:ilvl w:val="0"/>
          <w:numId w:val="15"/>
        </w:numPr>
      </w:pPr>
      <w:r w:rsidRPr="00B20B78">
        <w:t xml:space="preserve">Prognozowane oszczędności energii na poziomie </w:t>
      </w:r>
      <w:r w:rsidRPr="00432CBB">
        <w:t>19</w:t>
      </w:r>
      <w:r>
        <w:t> </w:t>
      </w:r>
      <w:r w:rsidRPr="00432CBB">
        <w:t>663</w:t>
      </w:r>
      <w:r>
        <w:t xml:space="preserve"> </w:t>
      </w:r>
      <w:r w:rsidRPr="00B20B78">
        <w:t>MWh w okresie 2015-2020,</w:t>
      </w:r>
    </w:p>
    <w:p w:rsidR="00E2585C" w:rsidRPr="00B20B78" w:rsidRDefault="00E2585C" w:rsidP="003D4ED3">
      <w:pPr>
        <w:pStyle w:val="ListParagraph"/>
        <w:numPr>
          <w:ilvl w:val="0"/>
          <w:numId w:val="15"/>
        </w:numPr>
      </w:pPr>
      <w:r w:rsidRPr="00B20B78">
        <w:t xml:space="preserve">Prognozowany wzrost produkcji energii ze źródeł odnawialnych </w:t>
      </w:r>
      <w:r>
        <w:t xml:space="preserve">676 </w:t>
      </w:r>
      <w:r w:rsidRPr="00B20B78">
        <w:t>MWh w okresie 2015-2020,</w:t>
      </w:r>
    </w:p>
    <w:p w:rsidR="00E2585C" w:rsidRPr="00B20B78" w:rsidRDefault="00E2585C" w:rsidP="003D4ED3">
      <w:pPr>
        <w:pStyle w:val="ListParagraph"/>
        <w:numPr>
          <w:ilvl w:val="0"/>
          <w:numId w:val="15"/>
        </w:numPr>
      </w:pPr>
      <w:r w:rsidRPr="00B20B78">
        <w:t>Prognozowana redukcja emisji CO</w:t>
      </w:r>
      <w:r w:rsidRPr="00B20B78">
        <w:rPr>
          <w:vertAlign w:val="subscript"/>
        </w:rPr>
        <w:t>2</w:t>
      </w:r>
      <w:r w:rsidRPr="00B20B78">
        <w:t xml:space="preserve"> na poziomie </w:t>
      </w:r>
      <w:r w:rsidRPr="00432CBB">
        <w:t>7072</w:t>
      </w:r>
      <w:r w:rsidRPr="00B20B78">
        <w:t xml:space="preserve"> Mg CO</w:t>
      </w:r>
      <w:r w:rsidRPr="00B20B78">
        <w:rPr>
          <w:vertAlign w:val="subscript"/>
        </w:rPr>
        <w:t>2</w:t>
      </w:r>
      <w:r w:rsidRPr="00B20B78">
        <w:t xml:space="preserve"> w okresie 2015-2020 </w:t>
      </w:r>
    </w:p>
    <w:p w:rsidR="00E2585C" w:rsidRPr="00241680" w:rsidRDefault="00E2585C" w:rsidP="00983589">
      <w:pPr>
        <w:pStyle w:val="Heading2"/>
      </w:pPr>
      <w:bookmarkStart w:id="26" w:name="_Toc427656331"/>
      <w:bookmarkStart w:id="27" w:name="_Toc431308617"/>
      <w:bookmarkStart w:id="28" w:name="_Toc435666737"/>
      <w:r w:rsidRPr="00241680">
        <w:t>Finansowanie inwestycji ujętych w planie</w:t>
      </w:r>
      <w:bookmarkEnd w:id="26"/>
      <w:bookmarkEnd w:id="27"/>
      <w:bookmarkEnd w:id="28"/>
    </w:p>
    <w:p w:rsidR="00E2585C" w:rsidRPr="00241680" w:rsidRDefault="00E2585C" w:rsidP="0092443F">
      <w:r w:rsidRPr="00241680">
        <w:t>W rozdziale zawarto informacje niezbędne w zakresie finansowania zewnętrznego inwestycji zawartych w planie. Opisano możliwości jakie dają dostępne obecnie na rynku:</w:t>
      </w:r>
    </w:p>
    <w:p w:rsidR="00E2585C" w:rsidRPr="00241680" w:rsidRDefault="00E2585C" w:rsidP="003D4ED3">
      <w:pPr>
        <w:pStyle w:val="ListParagraph"/>
        <w:numPr>
          <w:ilvl w:val="0"/>
          <w:numId w:val="26"/>
        </w:numPr>
      </w:pPr>
      <w:r w:rsidRPr="00241680">
        <w:t>Środki krajowe, w tym pochodzące z:</w:t>
      </w:r>
    </w:p>
    <w:p w:rsidR="00E2585C" w:rsidRPr="00241680" w:rsidRDefault="00E2585C" w:rsidP="003D4ED3">
      <w:pPr>
        <w:pStyle w:val="ListParagraph"/>
        <w:numPr>
          <w:ilvl w:val="1"/>
          <w:numId w:val="26"/>
        </w:numPr>
      </w:pPr>
      <w:r w:rsidRPr="00241680">
        <w:t>Narodowego Funduszu Ochrony Środowiska i Gospodarki Wodnej;</w:t>
      </w:r>
    </w:p>
    <w:p w:rsidR="00E2585C" w:rsidRPr="00241680" w:rsidRDefault="00E2585C" w:rsidP="003D4ED3">
      <w:pPr>
        <w:pStyle w:val="ListParagraph"/>
        <w:numPr>
          <w:ilvl w:val="1"/>
          <w:numId w:val="26"/>
        </w:numPr>
      </w:pPr>
      <w:r w:rsidRPr="00241680">
        <w:t>Banku Gospodarstwa Krajowego;</w:t>
      </w:r>
    </w:p>
    <w:p w:rsidR="00E2585C" w:rsidRPr="00241680" w:rsidRDefault="00E2585C" w:rsidP="003D4ED3">
      <w:pPr>
        <w:pStyle w:val="ListParagraph"/>
        <w:numPr>
          <w:ilvl w:val="1"/>
          <w:numId w:val="26"/>
        </w:numPr>
      </w:pPr>
      <w:r w:rsidRPr="00241680">
        <w:t>Banku Ochrony Środowiska.</w:t>
      </w:r>
    </w:p>
    <w:p w:rsidR="00E2585C" w:rsidRPr="00241680" w:rsidRDefault="00E2585C" w:rsidP="003D4ED3">
      <w:pPr>
        <w:pStyle w:val="ListParagraph"/>
        <w:numPr>
          <w:ilvl w:val="0"/>
          <w:numId w:val="26"/>
        </w:numPr>
      </w:pPr>
      <w:r w:rsidRPr="00241680">
        <w:t>Środki europejskie, w tym pochodzące z:</w:t>
      </w:r>
    </w:p>
    <w:p w:rsidR="00E2585C" w:rsidRPr="00241680" w:rsidRDefault="00E2585C" w:rsidP="003D4ED3">
      <w:pPr>
        <w:pStyle w:val="ListParagraph"/>
        <w:numPr>
          <w:ilvl w:val="1"/>
          <w:numId w:val="26"/>
        </w:numPr>
      </w:pPr>
      <w:r w:rsidRPr="00241680">
        <w:t xml:space="preserve">Regionalnego Programu Operacyjnego Województwa </w:t>
      </w:r>
      <w:r>
        <w:t>Zachodniopomorskiego</w:t>
      </w:r>
      <w:r w:rsidRPr="00241680">
        <w:t xml:space="preserve"> na lata 2014-2020;</w:t>
      </w:r>
    </w:p>
    <w:p w:rsidR="00E2585C" w:rsidRDefault="00E2585C" w:rsidP="003D4ED3">
      <w:pPr>
        <w:pStyle w:val="ListParagraph"/>
        <w:numPr>
          <w:ilvl w:val="1"/>
          <w:numId w:val="26"/>
        </w:numPr>
      </w:pPr>
      <w:r w:rsidRPr="00241680">
        <w:t>Programu Operacyjnego Infrastruktura i Środowisko na lata 2014-2</w:t>
      </w:r>
      <w:r>
        <w:t>020;</w:t>
      </w:r>
    </w:p>
    <w:p w:rsidR="00E2585C" w:rsidRDefault="00E2585C" w:rsidP="003D4ED3">
      <w:pPr>
        <w:pStyle w:val="ListParagraph"/>
        <w:numPr>
          <w:ilvl w:val="1"/>
          <w:numId w:val="26"/>
        </w:numPr>
      </w:pPr>
      <w:r>
        <w:t>Norweski Mechanizm Finansowy oraz Mechanizm Europejskiego Obszaru Gospodarczego;</w:t>
      </w:r>
    </w:p>
    <w:p w:rsidR="00E2585C" w:rsidRPr="00241680" w:rsidRDefault="00E2585C" w:rsidP="003D4ED3">
      <w:pPr>
        <w:pStyle w:val="ListParagraph"/>
        <w:numPr>
          <w:ilvl w:val="1"/>
          <w:numId w:val="26"/>
        </w:numPr>
        <w:spacing w:line="276" w:lineRule="auto"/>
        <w:jc w:val="left"/>
      </w:pPr>
      <w:r>
        <w:t>Program Rozwoju Obszarów Wiejskich na lata 2014 – 2020.</w:t>
      </w:r>
    </w:p>
    <w:p w:rsidR="00E2585C" w:rsidRPr="00EB5E30" w:rsidRDefault="00E2585C" w:rsidP="00983589">
      <w:pPr>
        <w:pStyle w:val="Heading2"/>
      </w:pPr>
      <w:bookmarkStart w:id="29" w:name="_Toc427656332"/>
      <w:bookmarkStart w:id="30" w:name="_Toc431308618"/>
      <w:bookmarkStart w:id="31" w:name="_Toc435666738"/>
      <w:r w:rsidRPr="00EB5E30">
        <w:t>Oddziaływanie na środowisko</w:t>
      </w:r>
      <w:bookmarkEnd w:id="29"/>
      <w:bookmarkEnd w:id="30"/>
      <w:bookmarkEnd w:id="31"/>
    </w:p>
    <w:p w:rsidR="00E2585C" w:rsidRDefault="00E2585C" w:rsidP="0092443F">
      <w:r w:rsidRPr="00EB5E30">
        <w:rPr>
          <w:b/>
          <w:bCs/>
        </w:rPr>
        <w:t>Plan gospodarki niskoemisyjnej dla Gminy Chojna</w:t>
      </w:r>
      <w:r w:rsidRPr="00EB5E30">
        <w:t xml:space="preserve"> nie wyznacza ram dla późniejszej realizacji przedsięwzięć mogących znacząco oddziaływać na środowisko, a realizacja postanowień tego dokumentu, przy przestrzeganiu odpowiednich procedur bezpiecznego postępowania oraz przepisów bhp, nie powinna spowodować wystąpienia ryzyka dla zdrowia ludzi oraz środowiska naturalnego. Ponadto wszelkie ustalenia zawarte w ww. dokumencie dotyczą obszaru mieszczącego się wyłącznie w obszarze gminy Chojna. Program w swoich założeniach i celach nie będzie oddziaływał transgranicznie.</w:t>
      </w:r>
    </w:p>
    <w:p w:rsidR="00E2585C" w:rsidRDefault="00E2585C" w:rsidP="00DD0F02">
      <w:pPr>
        <w:pStyle w:val="Heading1"/>
      </w:pPr>
      <w:r>
        <w:br w:type="page"/>
      </w:r>
      <w:bookmarkStart w:id="32" w:name="_Toc435666739"/>
      <w:r>
        <w:t>CZĘŚĆ OGÓLNA OPRACOWANIA</w:t>
      </w:r>
      <w:bookmarkEnd w:id="32"/>
    </w:p>
    <w:p w:rsidR="00E2585C" w:rsidRDefault="00E2585C" w:rsidP="00983589">
      <w:pPr>
        <w:pStyle w:val="Heading2"/>
      </w:pPr>
      <w:bookmarkStart w:id="33" w:name="_Toc435666740"/>
      <w:r>
        <w:t>Podstawa opracowania</w:t>
      </w:r>
      <w:bookmarkEnd w:id="33"/>
    </w:p>
    <w:p w:rsidR="00E2585C" w:rsidRPr="00813884" w:rsidRDefault="00E2585C" w:rsidP="00264D19">
      <w:r w:rsidRPr="004A3EAE">
        <w:t xml:space="preserve">Podstawą formalną opracowania </w:t>
      </w:r>
      <w:r w:rsidRPr="00A85C74">
        <w:rPr>
          <w:b/>
          <w:bCs/>
        </w:rPr>
        <w:t>Plan</w:t>
      </w:r>
      <w:r>
        <w:rPr>
          <w:b/>
          <w:bCs/>
        </w:rPr>
        <w:t>u</w:t>
      </w:r>
      <w:r w:rsidRPr="00A85C74">
        <w:rPr>
          <w:b/>
          <w:bCs/>
        </w:rPr>
        <w:t xml:space="preserve"> Gospodarki Niskoemisyjnej dla Gminy Chojna</w:t>
      </w:r>
      <w:r w:rsidRPr="00813884">
        <w:t xml:space="preserve"> jest umowa zawarta pomiędzy </w:t>
      </w:r>
      <w:r w:rsidRPr="00A85C74">
        <w:rPr>
          <w:b/>
          <w:bCs/>
        </w:rPr>
        <w:t>Gminą Chojna</w:t>
      </w:r>
      <w:r>
        <w:t xml:space="preserve"> </w:t>
      </w:r>
      <w:r w:rsidRPr="00813884">
        <w:t>a firm</w:t>
      </w:r>
      <w:r>
        <w:t>ą</w:t>
      </w:r>
      <w:r w:rsidRPr="00813884">
        <w:t xml:space="preserve"> </w:t>
      </w:r>
      <w:r>
        <w:t>AT GROUP S.A.</w:t>
      </w:r>
    </w:p>
    <w:p w:rsidR="00E2585C" w:rsidRPr="00033BB6" w:rsidRDefault="00E2585C" w:rsidP="00264D19">
      <w:r w:rsidRPr="00624D9B">
        <w:t xml:space="preserve">Plan Gospodarki Niskoemisyjnej jest dokumentem, w którym wskazane są działania, których realizacja zapewni poprawę stanu powietrza atmosferycznego w gminie, zmniejszenie zużycia energii </w:t>
      </w:r>
      <w:r>
        <w:t>oraz</w:t>
      </w:r>
      <w:r w:rsidRPr="00624D9B">
        <w:t xml:space="preserve"> wzrost udziału odnawialny</w:t>
      </w:r>
      <w:r w:rsidRPr="00033BB6">
        <w:t>ch źródeł energii w wytwarzaniu energii.</w:t>
      </w:r>
    </w:p>
    <w:p w:rsidR="00E2585C" w:rsidRPr="00033BB6" w:rsidRDefault="00E2585C" w:rsidP="00264D19">
      <w:r w:rsidRPr="00033BB6">
        <w:t>Dnia 7 grudnia 2007 r. Komisja Europejska zatwierdziła Program Operacyjny Infrastruktura i Środowisko na lata 2007-2013. Wielkość unijnych środków na realizację programu określono na poziomie ponad 28 miliardów euro, co stanowi</w:t>
      </w:r>
      <w:r>
        <w:t>ło</w:t>
      </w:r>
      <w:r w:rsidRPr="00033BB6">
        <w:t xml:space="preserve"> ok</w:t>
      </w:r>
      <w:r>
        <w:t>oło</w:t>
      </w:r>
      <w:r w:rsidRPr="00033BB6">
        <w:t xml:space="preserve"> 42% całości środków polityki spójności w Polsce</w:t>
      </w:r>
      <w:r>
        <w:t xml:space="preserve"> w tamtym okresie programowania budżetu UE</w:t>
      </w:r>
      <w:r w:rsidRPr="00033BB6">
        <w:t>.</w:t>
      </w:r>
    </w:p>
    <w:p w:rsidR="00E2585C" w:rsidRPr="00033BB6" w:rsidRDefault="00E2585C" w:rsidP="00264D19">
      <w:r w:rsidRPr="00033BB6">
        <w:t xml:space="preserve">Program </w:t>
      </w:r>
      <w:r>
        <w:t>obejmował swoim zakresem</w:t>
      </w:r>
      <w:r w:rsidRPr="00033BB6">
        <w:t xml:space="preserve"> duże inwestycje infrastrukturalne w zakresie ochrony środowiska, transportu, energetyki, kultury i dziedzictwa narodowego, ochrony zdrowia oraz szkolnictwa wyższego.</w:t>
      </w:r>
    </w:p>
    <w:p w:rsidR="00E2585C" w:rsidRPr="00033BB6" w:rsidRDefault="00E2585C" w:rsidP="00264D19">
      <w:r w:rsidRPr="00033BB6">
        <w:t xml:space="preserve">Głównym celem programu </w:t>
      </w:r>
      <w:r>
        <w:t>była</w:t>
      </w:r>
      <w:r w:rsidRPr="00033BB6">
        <w:t xml:space="preserve"> poprawa atrakcyjności inwestycyjnej kraju oraz ochrona i poprawa stanu środowiska. Podział środków UE dostępnych w ramach Programu Operacyjnego Infrastruktura i Środowisko określono pomiędzy poszczególnymi sektorami:</w:t>
      </w:r>
    </w:p>
    <w:p w:rsidR="00E2585C" w:rsidRPr="00033BB6" w:rsidRDefault="00E2585C" w:rsidP="00BA02A7">
      <w:pPr>
        <w:pStyle w:val="ListParagraph"/>
        <w:numPr>
          <w:ilvl w:val="0"/>
          <w:numId w:val="1"/>
        </w:numPr>
      </w:pPr>
      <w:r w:rsidRPr="00033BB6">
        <w:t>transport – 19,6 mld euro,</w:t>
      </w:r>
    </w:p>
    <w:p w:rsidR="00E2585C" w:rsidRPr="00033BB6" w:rsidRDefault="00E2585C" w:rsidP="00BA02A7">
      <w:pPr>
        <w:pStyle w:val="ListParagraph"/>
        <w:numPr>
          <w:ilvl w:val="0"/>
          <w:numId w:val="1"/>
        </w:numPr>
      </w:pPr>
      <w:r w:rsidRPr="00033BB6">
        <w:t>środowisko – 5,1 mld euro,</w:t>
      </w:r>
    </w:p>
    <w:p w:rsidR="00E2585C" w:rsidRPr="00033BB6" w:rsidRDefault="00E2585C" w:rsidP="00BA02A7">
      <w:pPr>
        <w:pStyle w:val="ListParagraph"/>
        <w:numPr>
          <w:ilvl w:val="0"/>
          <w:numId w:val="1"/>
        </w:numPr>
      </w:pPr>
      <w:r w:rsidRPr="00033BB6">
        <w:t>energetyka – 1,7 mld euro,</w:t>
      </w:r>
    </w:p>
    <w:p w:rsidR="00E2585C" w:rsidRPr="00033BB6" w:rsidRDefault="00E2585C" w:rsidP="00BA02A7">
      <w:pPr>
        <w:pStyle w:val="ListParagraph"/>
        <w:numPr>
          <w:ilvl w:val="0"/>
          <w:numId w:val="1"/>
        </w:numPr>
      </w:pPr>
      <w:r w:rsidRPr="00033BB6">
        <w:t>szkolnictwo wyższe – 586,5 mln euro,</w:t>
      </w:r>
    </w:p>
    <w:p w:rsidR="00E2585C" w:rsidRPr="00033BB6" w:rsidRDefault="00E2585C" w:rsidP="00BA02A7">
      <w:pPr>
        <w:pStyle w:val="ListParagraph"/>
        <w:numPr>
          <w:ilvl w:val="0"/>
          <w:numId w:val="1"/>
        </w:numPr>
      </w:pPr>
      <w:r w:rsidRPr="00033BB6">
        <w:t>kultura – 533,6 mln euro,</w:t>
      </w:r>
    </w:p>
    <w:p w:rsidR="00E2585C" w:rsidRPr="00033BB6" w:rsidRDefault="00E2585C" w:rsidP="00BA02A7">
      <w:pPr>
        <w:pStyle w:val="ListParagraph"/>
        <w:numPr>
          <w:ilvl w:val="0"/>
          <w:numId w:val="1"/>
        </w:numPr>
      </w:pPr>
      <w:r w:rsidRPr="00033BB6">
        <w:t>zdrowie – 395,5 mln euro.</w:t>
      </w:r>
    </w:p>
    <w:p w:rsidR="00E2585C" w:rsidRPr="00264D19" w:rsidRDefault="00E2585C" w:rsidP="00264D19">
      <w:r w:rsidRPr="00264D19">
        <w:t xml:space="preserve">W ramach programu realizowanych było </w:t>
      </w:r>
      <w:r w:rsidRPr="00264D19">
        <w:rPr>
          <w:rStyle w:val="Strong"/>
        </w:rPr>
        <w:t xml:space="preserve">15 priorytetów w tym priorytet IX </w:t>
      </w:r>
      <w:r w:rsidRPr="00264D19">
        <w:t>Infrastruktura energetyczna przyjazna środowisku i efektywność energetyczna – 1 403,0 mln euro (w tym 748,0 mln euro z FS).</w:t>
      </w:r>
    </w:p>
    <w:p w:rsidR="00E2585C" w:rsidRPr="00264D19" w:rsidRDefault="00E2585C" w:rsidP="00264D19">
      <w:r>
        <w:t>Gmina Chojna</w:t>
      </w:r>
      <w:r w:rsidRPr="00264D19">
        <w:t xml:space="preserve"> jako jedna z wielu gmin w Polsce ubiegała się i uzyskała dofinansowanie na opracowanie Planu gospodarki niskoemisyjnej w ramach Programu Operacyjnego Infrastruktura i Środowisko 2007 – 2013 Priorytet IX. Infrastruktura energetyczna przyjazna środowisku i efektywność energetyczna Działanie 9.3. Termomodernizacja obiektów użyteczności publicznej - Plany gospodarki niskoemisyjnej. </w:t>
      </w:r>
      <w:r>
        <w:t>Gmina Chojna</w:t>
      </w:r>
      <w:r w:rsidRPr="00264D19">
        <w:t xml:space="preserve"> pozyskała dofinansowanie, które pokrywa 85% kosztów opracowania planu.</w:t>
      </w:r>
    </w:p>
    <w:p w:rsidR="00E2585C" w:rsidRDefault="00E2585C" w:rsidP="00983589">
      <w:pPr>
        <w:pStyle w:val="Heading2"/>
      </w:pPr>
      <w:bookmarkStart w:id="34" w:name="_Toc435666741"/>
      <w:r>
        <w:t>Zakres opracowania</w:t>
      </w:r>
      <w:bookmarkEnd w:id="34"/>
    </w:p>
    <w:p w:rsidR="00E2585C" w:rsidRDefault="00E2585C" w:rsidP="00092844">
      <w:r>
        <w:t xml:space="preserve">Zakres </w:t>
      </w:r>
      <w:r w:rsidRPr="00A85C74">
        <w:rPr>
          <w:b/>
          <w:bCs/>
        </w:rPr>
        <w:t>Plan</w:t>
      </w:r>
      <w:r>
        <w:rPr>
          <w:b/>
          <w:bCs/>
        </w:rPr>
        <w:t>u</w:t>
      </w:r>
      <w:r w:rsidRPr="00A85C74">
        <w:rPr>
          <w:b/>
          <w:bCs/>
        </w:rPr>
        <w:t xml:space="preserve"> Gospodarki Niskoemisyjnej dla Gminy Chojna</w:t>
      </w:r>
      <w:r>
        <w:t xml:space="preserve"> jest zgodny z postanowieniami, przyjętego w 2008 r. przez UE pakietu klimatyczno-energetycznego, którego podstawowe cele to:</w:t>
      </w:r>
    </w:p>
    <w:p w:rsidR="00E2585C" w:rsidRDefault="00E2585C" w:rsidP="00BA02A7">
      <w:pPr>
        <w:pStyle w:val="ListParagraph"/>
        <w:numPr>
          <w:ilvl w:val="0"/>
          <w:numId w:val="2"/>
        </w:numPr>
      </w:pPr>
      <w:r>
        <w:t>redukcja emisji CO</w:t>
      </w:r>
      <w:r w:rsidRPr="007C4363">
        <w:rPr>
          <w:vertAlign w:val="subscript"/>
        </w:rPr>
        <w:t>2</w:t>
      </w:r>
      <w:r>
        <w:t xml:space="preserve"> o 20% w roku 2020 w porównaniu do 1990 r.,</w:t>
      </w:r>
    </w:p>
    <w:p w:rsidR="00E2585C" w:rsidRDefault="00E2585C" w:rsidP="00BA02A7">
      <w:pPr>
        <w:pStyle w:val="ListParagraph"/>
        <w:numPr>
          <w:ilvl w:val="0"/>
          <w:numId w:val="2"/>
        </w:numPr>
      </w:pPr>
      <w:r>
        <w:t>wzrost zużycia energii ze źródeł odnawialnych w UE z obecnych 8,5 do 20% w 2020 r.; dla Polski ustalono wzrost z 7 do 15%,</w:t>
      </w:r>
    </w:p>
    <w:p w:rsidR="00E2585C" w:rsidRDefault="00E2585C" w:rsidP="00BA02A7">
      <w:pPr>
        <w:pStyle w:val="ListParagraph"/>
        <w:numPr>
          <w:ilvl w:val="0"/>
          <w:numId w:val="2"/>
        </w:numPr>
      </w:pPr>
      <w:r>
        <w:t>zwiększenie efektywności energetycznej w roku 2020 o 20%.</w:t>
      </w:r>
    </w:p>
    <w:p w:rsidR="00E2585C" w:rsidRDefault="00E2585C" w:rsidP="00092844">
      <w:r>
        <w:t xml:space="preserve">Zakres </w:t>
      </w:r>
      <w:r w:rsidRPr="00A85C74">
        <w:rPr>
          <w:b/>
          <w:bCs/>
        </w:rPr>
        <w:t>Plan</w:t>
      </w:r>
      <w:r>
        <w:rPr>
          <w:b/>
          <w:bCs/>
        </w:rPr>
        <w:t>u</w:t>
      </w:r>
      <w:r w:rsidRPr="00A85C74">
        <w:rPr>
          <w:b/>
          <w:bCs/>
        </w:rPr>
        <w:t xml:space="preserve"> Gospodarki Niskoemisyjnej dla Gminy Chojna</w:t>
      </w:r>
      <w:r>
        <w:t xml:space="preserve"> obejmuje m.in.:</w:t>
      </w:r>
    </w:p>
    <w:p w:rsidR="00E2585C" w:rsidRDefault="00E2585C" w:rsidP="00BA02A7">
      <w:pPr>
        <w:pStyle w:val="ListParagraph"/>
        <w:numPr>
          <w:ilvl w:val="0"/>
          <w:numId w:val="3"/>
        </w:numPr>
      </w:pPr>
      <w:r>
        <w:t>ocenę aktualnego stanu środowiska wraz z identyfikacją obszarów problemowych,</w:t>
      </w:r>
    </w:p>
    <w:p w:rsidR="00E2585C" w:rsidRDefault="00E2585C" w:rsidP="00BA02A7">
      <w:pPr>
        <w:pStyle w:val="ListParagraph"/>
        <w:numPr>
          <w:ilvl w:val="0"/>
          <w:numId w:val="3"/>
        </w:numPr>
      </w:pPr>
      <w:r>
        <w:t xml:space="preserve">stworzenie bazy emisji </w:t>
      </w:r>
      <w:r w:rsidRPr="004129DC">
        <w:t>CO</w:t>
      </w:r>
      <w:r w:rsidRPr="004129DC">
        <w:rPr>
          <w:vertAlign w:val="subscript"/>
        </w:rPr>
        <w:t>2</w:t>
      </w:r>
      <w:r>
        <w:t xml:space="preserve"> w oparciu o inwentaryzację źródeł ciepła na terenie Gminy,</w:t>
      </w:r>
    </w:p>
    <w:p w:rsidR="00E2585C" w:rsidRDefault="00E2585C" w:rsidP="00BA02A7">
      <w:pPr>
        <w:pStyle w:val="ListParagraph"/>
        <w:numPr>
          <w:ilvl w:val="0"/>
          <w:numId w:val="3"/>
        </w:numPr>
      </w:pPr>
      <w:r>
        <w:t>wskazanie optymalnych działań i zadań na okres objęty planem,</w:t>
      </w:r>
    </w:p>
    <w:p w:rsidR="00E2585C" w:rsidRDefault="00E2585C" w:rsidP="00BA02A7">
      <w:pPr>
        <w:pStyle w:val="ListParagraph"/>
        <w:numPr>
          <w:ilvl w:val="0"/>
          <w:numId w:val="3"/>
        </w:numPr>
      </w:pPr>
      <w:r>
        <w:t>monitoring emisji CO</w:t>
      </w:r>
      <w:r w:rsidRPr="004129DC">
        <w:rPr>
          <w:vertAlign w:val="subscript"/>
        </w:rPr>
        <w:t>2</w:t>
      </w:r>
      <w:r>
        <w:t xml:space="preserve"> na terenie Gminy,</w:t>
      </w:r>
    </w:p>
    <w:p w:rsidR="00E2585C" w:rsidRDefault="00E2585C" w:rsidP="00BA02A7">
      <w:pPr>
        <w:pStyle w:val="ListParagraph"/>
        <w:numPr>
          <w:ilvl w:val="0"/>
          <w:numId w:val="3"/>
        </w:numPr>
      </w:pPr>
      <w:r>
        <w:t>określenie poziomu redukcji CO</w:t>
      </w:r>
      <w:r w:rsidRPr="004129DC">
        <w:rPr>
          <w:vertAlign w:val="subscript"/>
        </w:rPr>
        <w:t>2</w:t>
      </w:r>
      <w:r>
        <w:t xml:space="preserve"> w stosunku do roku bazowego,</w:t>
      </w:r>
    </w:p>
    <w:p w:rsidR="00E2585C" w:rsidRDefault="00E2585C" w:rsidP="00BA02A7">
      <w:pPr>
        <w:pStyle w:val="ListParagraph"/>
        <w:numPr>
          <w:ilvl w:val="0"/>
          <w:numId w:val="3"/>
        </w:numPr>
      </w:pPr>
      <w:r>
        <w:t>określenie redukcji zużycia energii finalnej,</w:t>
      </w:r>
    </w:p>
    <w:p w:rsidR="00E2585C" w:rsidRDefault="00E2585C" w:rsidP="00BA02A7">
      <w:pPr>
        <w:pStyle w:val="ListParagraph"/>
        <w:numPr>
          <w:ilvl w:val="0"/>
          <w:numId w:val="3"/>
        </w:numPr>
      </w:pPr>
      <w:r>
        <w:t>określenie tendencji zużycia energii ze źródeł odnawialnych,</w:t>
      </w:r>
    </w:p>
    <w:p w:rsidR="00E2585C" w:rsidRDefault="00E2585C" w:rsidP="00BA02A7">
      <w:pPr>
        <w:pStyle w:val="ListParagraph"/>
        <w:numPr>
          <w:ilvl w:val="0"/>
          <w:numId w:val="3"/>
        </w:numPr>
      </w:pPr>
      <w:r>
        <w:t>plan wdrażania programu z uwzględnieniem jego monitorowania,</w:t>
      </w:r>
    </w:p>
    <w:p w:rsidR="00E2585C" w:rsidRPr="00264D19" w:rsidRDefault="00E2585C" w:rsidP="00BA02A7">
      <w:pPr>
        <w:pStyle w:val="ListParagraph"/>
        <w:numPr>
          <w:ilvl w:val="0"/>
          <w:numId w:val="3"/>
        </w:numPr>
      </w:pPr>
      <w:r>
        <w:t>przedsięwzięcia racjonalizujące użytkowanie ciepła, energii elektrycznej i paliw gazowych i ich źródła finansowania.</w:t>
      </w:r>
    </w:p>
    <w:p w:rsidR="00E2585C" w:rsidRDefault="00E2585C">
      <w:pPr>
        <w:spacing w:line="276" w:lineRule="auto"/>
        <w:jc w:val="left"/>
        <w:rPr>
          <w:b/>
          <w:bCs/>
          <w:color w:val="DDDDDD"/>
          <w:sz w:val="26"/>
          <w:szCs w:val="26"/>
        </w:rPr>
      </w:pPr>
      <w:r>
        <w:br w:type="page"/>
      </w:r>
    </w:p>
    <w:p w:rsidR="00E2585C" w:rsidRDefault="00E2585C" w:rsidP="00983589">
      <w:pPr>
        <w:pStyle w:val="Heading2"/>
      </w:pPr>
      <w:bookmarkStart w:id="35" w:name="_Toc435666742"/>
      <w:r>
        <w:t>Cel opracowania</w:t>
      </w:r>
      <w:bookmarkEnd w:id="35"/>
    </w:p>
    <w:p w:rsidR="00E2585C" w:rsidRPr="00033BB6" w:rsidRDefault="00E2585C" w:rsidP="00ED310F">
      <w:r w:rsidRPr="00033BB6">
        <w:t xml:space="preserve">Celem niniejszego opracowania jest m.in.: </w:t>
      </w:r>
    </w:p>
    <w:p w:rsidR="00E2585C" w:rsidRPr="00DD0F02" w:rsidRDefault="00E2585C" w:rsidP="00ED310F">
      <w:pPr>
        <w:shd w:val="clear" w:color="auto" w:fill="FFFFFF"/>
        <w:suppressAutoHyphens/>
        <w:spacing w:before="120" w:after="120"/>
        <w:rPr>
          <w:rStyle w:val="SubtleEmphasis"/>
        </w:rPr>
      </w:pPr>
      <w:r w:rsidRPr="00DD0F02">
        <w:rPr>
          <w:rStyle w:val="SubtleEmphasis"/>
        </w:rPr>
        <w:t>Wskazanie działań służących poprawie jakości powietrza w Gminie Chojna</w:t>
      </w:r>
    </w:p>
    <w:p w:rsidR="00E2585C" w:rsidRPr="00033BB6" w:rsidRDefault="00E2585C" w:rsidP="00ED310F">
      <w:r w:rsidRPr="00033BB6">
        <w:t xml:space="preserve">W niniejszym opracowaniu zawarto ocenę jakości powietrza w </w:t>
      </w:r>
      <w:r>
        <w:t>Gminie Chojna</w:t>
      </w:r>
      <w:r w:rsidRPr="00033BB6">
        <w:t>, poprzez zwrócenie uwagi na problem emisji CO</w:t>
      </w:r>
      <w:r w:rsidRPr="00033BB6">
        <w:rPr>
          <w:vertAlign w:val="subscript"/>
        </w:rPr>
        <w:t>2</w:t>
      </w:r>
      <w:r w:rsidRPr="00033BB6">
        <w:t xml:space="preserve"> oraz określenie działań w zakresie obniżenia jej poziomu. Temat uwzględnia emisję zanieczyszczeń, pochodzącą ze źródeł w obiektach jedno- i wielorodzinnych, budynków użyteczności publicznej oraz udział zanieczyszczeń przemysłowych i komunikacyjnych. Inwentaryzacja źródeł emisji oraz jej analiza umożliwia</w:t>
      </w:r>
      <w:r>
        <w:t>ją</w:t>
      </w:r>
      <w:r w:rsidRPr="00033BB6">
        <w:t xml:space="preserve"> wskazanie zadań proponowanych do osiągnięcia założonych celów. </w:t>
      </w:r>
    </w:p>
    <w:p w:rsidR="00E2585C" w:rsidRPr="00ED310F" w:rsidRDefault="00E2585C" w:rsidP="00ED310F">
      <w:pPr>
        <w:rPr>
          <w:rStyle w:val="SubtleEmphasis"/>
        </w:rPr>
      </w:pPr>
      <w:r w:rsidRPr="00ED310F">
        <w:rPr>
          <w:rStyle w:val="SubtleEmphasis"/>
        </w:rPr>
        <w:t xml:space="preserve">Ułatwienie podejmowania decyzji o lokalizacji inwestycji przemysłowych, usługowych </w:t>
      </w:r>
      <w:r>
        <w:rPr>
          <w:rStyle w:val="SubtleEmphasis"/>
        </w:rPr>
        <w:br/>
      </w:r>
      <w:r w:rsidRPr="00ED310F">
        <w:rPr>
          <w:rStyle w:val="SubtleEmphasis"/>
        </w:rPr>
        <w:t>i mieszkaniowych.</w:t>
      </w:r>
    </w:p>
    <w:p w:rsidR="00E2585C" w:rsidRPr="00033BB6" w:rsidRDefault="00E2585C" w:rsidP="00ED310F">
      <w:r w:rsidRPr="00033BB6">
        <w:t xml:space="preserve">Ułatwienie podejmowania decyzji o lokalizacji inwestycji przemysłowych, usługowych i mieszkaniowych </w:t>
      </w:r>
      <w:r>
        <w:t>rozumiane jest</w:t>
      </w:r>
      <w:r w:rsidRPr="00033BB6">
        <w:t xml:space="preserve"> z jednej strony jako określenie obszarów, w których istnieją nadwyżki w zakresie poszczególnych systemów przesyłowych na poziomie adekwatnym do potrzeb, a z drugiej jako analiza możliwości rozumianych na poziomie rezerw terenowych, wynikających z kierunków rozwoju </w:t>
      </w:r>
      <w:r>
        <w:t>Gminy Chojna</w:t>
      </w:r>
      <w:r w:rsidRPr="00033BB6">
        <w:t>.</w:t>
      </w:r>
    </w:p>
    <w:p w:rsidR="00E2585C" w:rsidRPr="00ED310F" w:rsidRDefault="00E2585C" w:rsidP="00ED310F">
      <w:pPr>
        <w:rPr>
          <w:rStyle w:val="SubtleEmphasis"/>
        </w:rPr>
      </w:pPr>
      <w:r w:rsidRPr="00ED310F">
        <w:rPr>
          <w:rStyle w:val="SubtleEmphasis"/>
        </w:rPr>
        <w:t>Umożliwienie maksymalnego wykorzystania energii odnawialnej.</w:t>
      </w:r>
    </w:p>
    <w:p w:rsidR="00E2585C" w:rsidRPr="00033BB6" w:rsidRDefault="00E2585C" w:rsidP="00ED310F">
      <w:r w:rsidRPr="00033BB6">
        <w:t>Istotą maksymalnego wykorzystania energii odnawialnej jest określenie stanu aktualnego, a następnie ocena możliwości rozwojowych. Ważne jest więc podanie elementów charakterystycznych poszczególnych gałęzi energetyki odnawialnej, w tym m.in.: potencjału energetycznego, lokalizacji, możliwości rozwojowych oraz aspektów prawnych.</w:t>
      </w:r>
    </w:p>
    <w:p w:rsidR="00E2585C" w:rsidRPr="00ED310F" w:rsidRDefault="00E2585C" w:rsidP="00ED310F">
      <w:pPr>
        <w:rPr>
          <w:rStyle w:val="SubtleEmphasis"/>
        </w:rPr>
      </w:pPr>
      <w:r w:rsidRPr="00ED310F">
        <w:rPr>
          <w:rStyle w:val="SubtleEmphasis"/>
        </w:rPr>
        <w:t xml:space="preserve">Zwiększenie efektywności energetycznej. </w:t>
      </w:r>
    </w:p>
    <w:p w:rsidR="00E2585C" w:rsidRDefault="00E2585C" w:rsidP="00A227FE">
      <w:r w:rsidRPr="00A227FE">
        <w:t>Założona racjonalizacja użytkowania ciepła, energii elektrycznej i paliw gazowych, a także podjęte działania termomodernizacyjne sprowadzają się do poprawy efektywności energetycznej wykorzystania nośników energii przy jednoczesnej minimalizacji szkodliwe</w:t>
      </w:r>
      <w:r>
        <w:t>go oddziaływania na środowisko.</w:t>
      </w:r>
    </w:p>
    <w:p w:rsidR="00E2585C" w:rsidRDefault="00E2585C" w:rsidP="00DD0F02">
      <w:r>
        <w:t>Założone w planie działania z zakresu zwiększenia efektywności energetycznej oraz wykorzystania OZE zakładają osiągnięcie do 2020 roku:</w:t>
      </w:r>
    </w:p>
    <w:p w:rsidR="00E2585C" w:rsidRDefault="00E2585C" w:rsidP="003D4ED3">
      <w:pPr>
        <w:pStyle w:val="ListParagraph"/>
        <w:numPr>
          <w:ilvl w:val="0"/>
          <w:numId w:val="73"/>
        </w:numPr>
      </w:pPr>
      <w:r>
        <w:t>redukcja emisji CO</w:t>
      </w:r>
      <w:r w:rsidRPr="005411C3">
        <w:rPr>
          <w:vertAlign w:val="subscript"/>
        </w:rPr>
        <w:t>2</w:t>
      </w:r>
      <w:r>
        <w:t xml:space="preserve"> o </w:t>
      </w:r>
      <w:r w:rsidRPr="00432CBB">
        <w:t>11,27</w:t>
      </w:r>
      <w:r w:rsidRPr="00DD0F02">
        <w:t>%</w:t>
      </w:r>
      <w:r>
        <w:t>w roku 2020 w porównaniu do 2013 r.,</w:t>
      </w:r>
    </w:p>
    <w:p w:rsidR="00E2585C" w:rsidRDefault="00E2585C" w:rsidP="003D4ED3">
      <w:pPr>
        <w:pStyle w:val="ListParagraph"/>
        <w:numPr>
          <w:ilvl w:val="0"/>
          <w:numId w:val="73"/>
        </w:numPr>
      </w:pPr>
      <w:r>
        <w:t>wzrost zużycia energii ze źródeł odnawialnych o 0,36% w roku 2020 w porównaniu do 2013 r.,</w:t>
      </w:r>
    </w:p>
    <w:p w:rsidR="00E2585C" w:rsidRDefault="00E2585C" w:rsidP="003D4ED3">
      <w:pPr>
        <w:pStyle w:val="ListParagraph"/>
        <w:numPr>
          <w:ilvl w:val="0"/>
          <w:numId w:val="73"/>
        </w:numPr>
      </w:pPr>
      <w:r>
        <w:t xml:space="preserve">zwiększenie efektywności energetycznej o </w:t>
      </w:r>
      <w:r w:rsidRPr="00432CBB">
        <w:t>10,59%</w:t>
      </w:r>
      <w:r w:rsidRPr="00432CBB">
        <w:tab/>
      </w:r>
      <w:r>
        <w:t xml:space="preserve"> </w:t>
      </w:r>
      <w:r w:rsidRPr="00432CBB">
        <w:t>%</w:t>
      </w:r>
      <w:r>
        <w:t>w roku 2020 w porównaniu do 2013 r.</w:t>
      </w:r>
    </w:p>
    <w:p w:rsidR="00E2585C" w:rsidRDefault="00E2585C" w:rsidP="00DD0F02">
      <w:pPr>
        <w:pStyle w:val="Heading2"/>
        <w:ind w:left="425" w:hanging="425"/>
      </w:pPr>
      <w:bookmarkStart w:id="36" w:name="_Toc435100001"/>
      <w:bookmarkStart w:id="37" w:name="_Toc435569504"/>
      <w:bookmarkStart w:id="38" w:name="_Toc435666743"/>
      <w:r w:rsidRPr="00DD0F02">
        <w:t>Aspekty organizacyjne i finansowe</w:t>
      </w:r>
      <w:bookmarkEnd w:id="36"/>
      <w:bookmarkEnd w:id="37"/>
      <w:bookmarkEnd w:id="38"/>
    </w:p>
    <w:p w:rsidR="00E2585C" w:rsidRDefault="00E2585C" w:rsidP="00DD0F02">
      <w:pPr>
        <w:pStyle w:val="Heading3"/>
        <w:ind w:left="425" w:hanging="425"/>
      </w:pPr>
      <w:bookmarkStart w:id="39" w:name="_Toc435100002"/>
      <w:bookmarkStart w:id="40" w:name="_Toc435569505"/>
      <w:bookmarkStart w:id="41" w:name="_Toc435666744"/>
      <w:r w:rsidRPr="00DD0F02">
        <w:t>Struktura organizacyjna</w:t>
      </w:r>
      <w:bookmarkEnd w:id="39"/>
      <w:bookmarkEnd w:id="40"/>
      <w:bookmarkEnd w:id="41"/>
      <w:r w:rsidRPr="00DD0F02">
        <w:t xml:space="preserve"> </w:t>
      </w:r>
    </w:p>
    <w:p w:rsidR="00E2585C" w:rsidRDefault="00E2585C" w:rsidP="00DD0F02">
      <w:r w:rsidRPr="00481259">
        <w:rPr>
          <w:b/>
          <w:bCs/>
        </w:rPr>
        <w:t xml:space="preserve">Plan Gospodarki Niskoemisyjnej dla Gminy </w:t>
      </w:r>
      <w:r>
        <w:rPr>
          <w:b/>
          <w:bCs/>
        </w:rPr>
        <w:t xml:space="preserve">Chojna </w:t>
      </w:r>
      <w:r w:rsidRPr="005408C7">
        <w:t>jest dokumentem strategicznym wyznacz</w:t>
      </w:r>
      <w:r>
        <w:t>ającym kierunki działań i cele w zakresie redukcji emisji gazów cieplarnianych, podwyższenia efektywności energetycznej i wykorzystania odnawialnych źródeł energii. Najistotniejszym elementem Planu jest etap wdrożeniowy, obejmujący wpisane w harmonogramie inwestycje i zadania, za realizację którego odpowiedzialny jest Burmistrz</w:t>
      </w:r>
      <w:r w:rsidRPr="00481259">
        <w:t xml:space="preserve"> Gminy. </w:t>
      </w:r>
      <w:r>
        <w:t>To na nim spoczywa odpowiedzialność realizowanej polityki ekologicznej Gminy i od realizacji założeń wpisanych do Planu zależy wpływ na życie mieszkańców i środowisko naturalne omawianego obszaru.</w:t>
      </w:r>
    </w:p>
    <w:p w:rsidR="00E2585C" w:rsidRDefault="00E2585C" w:rsidP="00DD0F02">
      <w:r>
        <w:t>Realizacja poszczególnych zadań wskazanych w Planie i Wieloletniej Prognozie Finansowej zostanie każdorazowo poprzedzona stworzeniem szczegółowych planów z wyznaczeniem odpowiedzialnych osób i harmonogramu realizacji. Ponadto, obejmować będzie, jeśli to konieczne, przeprowadzenie oceny oddziaływania na środowisko wraz z propozycją działań ograniczających ewentualny, negatywny wpływ. W celu stworzenia niezbędnego nadzoru organizacyjnego i monitoringu działań, możliwe jest powołanie, początkowo jednostki, a docelowo, zespołu koordynującego.</w:t>
      </w:r>
    </w:p>
    <w:p w:rsidR="00E2585C" w:rsidRDefault="00E2585C" w:rsidP="00DD0F02">
      <w:r>
        <w:t>Osoba odpowiedzialna, pełniąca rolę koordynatora, powinna cechować się znajomością problematyki środowiskowej i energetycznej, a także zajmować się systemem zarządzania energią w Gminie. Do jej bezpośrednich zadań, oprócz nadzoru nad realizacją założeń Planu poprzez podmioty zależne, jak i działania Gminy, będzie również współpraca i wsparcie nad inwestycjami przedsiębiorstw, podmiotów niezależnych i działaniami własnymi mieszkańców. Niezbędne jest również aby koordynator systematycznie pozyskiwał i aktualizował informacje dotyczące zużycia energii jak i emisji gazów cieplarnianych we wspólnej bazie dla obszaru Gminy Chojna. Dodatkowymi zadaniami koordynatora będzie raportowanie postępów prac związanych z wdrażaniem zapisów Planu Gospodarki Niskoemisyjnej wraz z monitoringiem dostępności zewnętrznych źródeł finansowania i prowadzeniem akcji informacyjnej wśród mieszkańców.</w:t>
      </w:r>
    </w:p>
    <w:p w:rsidR="00E2585C" w:rsidRDefault="00E2585C" w:rsidP="00DD0F02">
      <w:r>
        <w:t>Niezależnie, wszystkie jednostki podległe Burmistrzowi Gminy Chojna, powinny uwzględniać zapisy Planu w działaniach przez nie realizowane, a także we wszystkich tworzonych, bądź współtworzonych, dokumentach strategicznych, planistycznych, zapisach prawa lokalnego i wewnętrznych regulaminach czy instrukcjach. Rolą koordynatora będzie prowadzenie regularnych szkoleń i stworzenie, w razie potrzeby, w ramach struktury organizacyjnej, dodatkowych jednostek odpowiedzialnych za wskazany obszar interwencyjny lub inwestycję. Te osoby będą współtworzyć zespół doradczy odpowiedzialny za gospodarkę niskoemisyjną na terenie Gminy.</w:t>
      </w:r>
    </w:p>
    <w:p w:rsidR="00E2585C" w:rsidRDefault="00E2585C" w:rsidP="00DD0F02">
      <w:r>
        <w:t>Realizacja polityki gospodarki niskoemisyjnej zakłada wykorzystanie personelu pracującego w Urzędzie Gminy i jednostkach podległych, a także współpracę z organizacjami pozarządowymi i fundacjami zajmującymi się pokrewną tematyką na obszarze Gminy. Możliwe jest również jednak wykorzystanie doradców zewnętrznych, wyspecjalizowanych firm konsultingowych i jednostek komercyjnych w celu prowadzenia kompleksowych działań i uzyskania najlepszych możliwych rezultatów wdrożeniowych.</w:t>
      </w:r>
    </w:p>
    <w:p w:rsidR="00E2585C" w:rsidRDefault="00E2585C" w:rsidP="00DD0F02">
      <w:r w:rsidRPr="005760FE">
        <w:t xml:space="preserve">Osobą koordynującą </w:t>
      </w:r>
      <w:r>
        <w:t>wykonanie planu, odpowiedzialna również za systemy zarządzania energią (SZE), zgodnie z normą PN-EN ISO 50001, będzie wdrażać, utrzymywać i udoskonalać SZE, współpracować z przedstawicielami kierownictwa we wspieraniu działań wraz z przygotowywaniem raportów i ewaluacją wskaźników, kryteriów i metod.</w:t>
      </w:r>
    </w:p>
    <w:p w:rsidR="00E2585C" w:rsidRDefault="00E2585C" w:rsidP="00DD0F02">
      <w:pPr>
        <w:pStyle w:val="Heading3"/>
        <w:ind w:left="425" w:hanging="425"/>
      </w:pPr>
      <w:bookmarkStart w:id="42" w:name="_Toc435100004"/>
      <w:bookmarkStart w:id="43" w:name="_Toc435569506"/>
      <w:bookmarkStart w:id="44" w:name="_Toc435666745"/>
      <w:r w:rsidRPr="00DD0F02">
        <w:t>Budżet i źródła finansowania inwestycji</w:t>
      </w:r>
      <w:bookmarkEnd w:id="42"/>
      <w:bookmarkEnd w:id="43"/>
      <w:bookmarkEnd w:id="44"/>
    </w:p>
    <w:p w:rsidR="00E2585C" w:rsidRDefault="00E2585C" w:rsidP="00DD0F02">
      <w:r>
        <w:t xml:space="preserve">Finansowanie inwestycji i działań zawartych w Planie Gospodarki Niskoemisyjnej pochodzić będzie ze środków własnych Gminy, jak i ze środków zewnętrznych w ramach pozyskanych dotacji lub współpracy ponadregionalnej. Niezbędne nakłady finansowe ujęte zostaną w Wieloletniej Prognozie Finansowej oraz w budżecie Gminy, a pozyskiwane środki zewnętrzne zależeć będą od wdrażanych programów dotacyjnych. </w:t>
      </w:r>
    </w:p>
    <w:p w:rsidR="00E2585C" w:rsidRDefault="00E2585C" w:rsidP="00DD0F02">
      <w:r>
        <w:t>W związku z brakiem możliwości zaplanowania w sposób sztywny wydatków, szczegółowe kwoty ujęte w Planie są przewidziane na realizację zadań krótkoterminowych i powinny być, wraz z zapisami Planu, aktualizowane w oparciu o przeprowadzone analizy i wyceny poszczególnych inwestycji. Aktualizacja nakładów finansowych i harmonogramu wdrożeniowego wynikać może również z pojawiających się możliwości dotacyjnych lub pożyczkowych ze źródeł zewnętrznych.</w:t>
      </w:r>
    </w:p>
    <w:p w:rsidR="00E2585C" w:rsidRDefault="00E2585C" w:rsidP="00DD0F02">
      <w:r>
        <w:t>W ramach corocznego planowania budżetu Gminy, osoba koordynująca we współpracy z wszystkimi jednostkami odpowiedzialnymi, zobowiązani są do zabezpieczenia środków w danym roku na wskazany w Planie Gospodarki Niskoemisyjnej cel, a w przypadku wystąpienia nadwyżek lub braków budżetowych będą one odpowiednio modyfikowane.</w:t>
      </w:r>
    </w:p>
    <w:p w:rsidR="00E2585C" w:rsidRDefault="00E2585C" w:rsidP="00DD0F02">
      <w:pPr>
        <w:pStyle w:val="Heading3"/>
        <w:ind w:left="425" w:hanging="425"/>
      </w:pPr>
      <w:bookmarkStart w:id="45" w:name="_Toc435100005"/>
      <w:bookmarkStart w:id="46" w:name="_Toc435569507"/>
      <w:bookmarkStart w:id="47" w:name="_Toc435666746"/>
      <w:r w:rsidRPr="00DD0F02">
        <w:t>Plan wdrażania, monitorowania i weryfikacji</w:t>
      </w:r>
      <w:bookmarkEnd w:id="45"/>
      <w:bookmarkEnd w:id="46"/>
      <w:bookmarkEnd w:id="47"/>
    </w:p>
    <w:p w:rsidR="00E2585C" w:rsidRDefault="00E2585C" w:rsidP="00DD0F02">
      <w:r>
        <w:t>Plan gospodarki niskoemisyjnej jest dokumentem podlegającym bieżącej ocenie i regularnemu monitoringowi z uwagi na jego istotny wpływ na politykę środowiskową i inwestycje. Zalecane jest sporządzenie, najlepiej corocznych, a przynajmniej raz na dwa lata, sprawozdań, w których zostanie wskazana obecny stan realizacji, określony stan środowiska łącznie z zużywaną energią elektryczną i emisją gazów cieplarnianych, a także prognozowany dalszy etap wdrażania zapisów i działań koordynujących.</w:t>
      </w:r>
    </w:p>
    <w:p w:rsidR="00E2585C" w:rsidRDefault="00E2585C" w:rsidP="00DD0F02">
      <w:r>
        <w:t>Kluczową rolę w monitoringu i weryfikacji będzie pełnił koordynator, który, dzięki prowadzonej bazie i systemowi zarządzania energią, jest w stanie na bieżąco sporządzać raporty, a także ocenić postęp wdrażania wpisanych w Planie zadań.</w:t>
      </w:r>
    </w:p>
    <w:p w:rsidR="00E2585C" w:rsidRDefault="00E2585C" w:rsidP="00DD0F02">
      <w:r>
        <w:t>Wskazane jest, aby co najmniej, raz na cztery lata, sporządzana była inwentaryzacja monitorująca, stanowiącą załącznik do raportu wdrażania Planu. Opracowanie inwentaryzacji monitoringowych pozwala na ocenę dotychczasowych efektów realizowanych działań i stanowi podstawę do aktualizacji Planu.</w:t>
      </w:r>
    </w:p>
    <w:p w:rsidR="00E2585C" w:rsidRDefault="00E2585C" w:rsidP="00DD0F02">
      <w:r>
        <w:t>Raport wraz w wynikami inwentaryzacji informować będzie o działaniach zrealizowanych oraz ich wpływie na zużycie energii i wielkość emisji dwutlenku węgla wraz z uwzględnieniem wielkości oszczędności energii, zwiększenia produkcji z odnawialnych źródeł energii i redukcji emisji dwutlenku węgla. Odpowiednio sporządzony raport stanowi podstawę do analizy wdrażania zapisów, a tym samym ocenę z realizacji założonych celów i może posłużyć do podjęcia przez Gminę decyzji o konieczności przeprowadzenia aktualizacji Planu.</w:t>
      </w:r>
    </w:p>
    <w:p w:rsidR="00E2585C" w:rsidRDefault="00E2585C" w:rsidP="00DD0F02">
      <w:r>
        <w:t>Raport będzie zawierał informacje w postaci:</w:t>
      </w:r>
    </w:p>
    <w:p w:rsidR="00E2585C" w:rsidRDefault="00E2585C" w:rsidP="003D4ED3">
      <w:pPr>
        <w:pStyle w:val="ListParagraph"/>
        <w:numPr>
          <w:ilvl w:val="0"/>
          <w:numId w:val="74"/>
        </w:numPr>
      </w:pPr>
      <w:r>
        <w:t>Odniesienie się do ogólnych celów wskazanych w PGN</w:t>
      </w:r>
    </w:p>
    <w:p w:rsidR="00E2585C" w:rsidRDefault="00E2585C" w:rsidP="003D4ED3">
      <w:pPr>
        <w:pStyle w:val="ListParagraph"/>
        <w:numPr>
          <w:ilvl w:val="1"/>
          <w:numId w:val="74"/>
        </w:numPr>
      </w:pPr>
      <w:r>
        <w:t>przywołanie celów,</w:t>
      </w:r>
    </w:p>
    <w:p w:rsidR="00E2585C" w:rsidRDefault="00E2585C" w:rsidP="003D4ED3">
      <w:pPr>
        <w:pStyle w:val="ListParagraph"/>
        <w:numPr>
          <w:ilvl w:val="1"/>
          <w:numId w:val="74"/>
        </w:numPr>
      </w:pPr>
      <w:r>
        <w:t>aktualny stan realizacji celów (na podstawie wskaźników monitorowania).</w:t>
      </w:r>
    </w:p>
    <w:p w:rsidR="00E2585C" w:rsidRDefault="00E2585C" w:rsidP="003D4ED3">
      <w:pPr>
        <w:pStyle w:val="ListParagraph"/>
        <w:numPr>
          <w:ilvl w:val="0"/>
          <w:numId w:val="74"/>
        </w:numPr>
      </w:pPr>
      <w:r>
        <w:t>Opis stanu realizacji PGN:</w:t>
      </w:r>
    </w:p>
    <w:p w:rsidR="00E2585C" w:rsidRDefault="00E2585C" w:rsidP="003D4ED3">
      <w:pPr>
        <w:pStyle w:val="ListParagraph"/>
        <w:numPr>
          <w:ilvl w:val="1"/>
          <w:numId w:val="74"/>
        </w:numPr>
      </w:pPr>
      <w:r>
        <w:t>Przydzielone środki i zasoby do realizacji.</w:t>
      </w:r>
    </w:p>
    <w:p w:rsidR="00E2585C" w:rsidRDefault="00E2585C" w:rsidP="003D4ED3">
      <w:pPr>
        <w:pStyle w:val="ListParagraph"/>
        <w:numPr>
          <w:ilvl w:val="1"/>
          <w:numId w:val="74"/>
        </w:numPr>
      </w:pPr>
      <w:r>
        <w:t>Realizowane działania.</w:t>
      </w:r>
    </w:p>
    <w:p w:rsidR="00E2585C" w:rsidRDefault="00E2585C" w:rsidP="003D4ED3">
      <w:pPr>
        <w:pStyle w:val="ListParagraph"/>
        <w:numPr>
          <w:ilvl w:val="1"/>
          <w:numId w:val="74"/>
        </w:numPr>
      </w:pPr>
      <w:r>
        <w:t>Napotkane problemy w realizacji.</w:t>
      </w:r>
    </w:p>
    <w:p w:rsidR="00E2585C" w:rsidRDefault="00E2585C" w:rsidP="003D4ED3">
      <w:pPr>
        <w:pStyle w:val="ListParagraph"/>
        <w:numPr>
          <w:ilvl w:val="0"/>
          <w:numId w:val="74"/>
        </w:numPr>
      </w:pPr>
      <w:r>
        <w:t>Wyniki inwentaryzacji emisji:</w:t>
      </w:r>
    </w:p>
    <w:p w:rsidR="00E2585C" w:rsidRDefault="00E2585C" w:rsidP="003D4ED3">
      <w:pPr>
        <w:pStyle w:val="ListParagraph"/>
        <w:numPr>
          <w:ilvl w:val="1"/>
          <w:numId w:val="74"/>
        </w:numPr>
      </w:pPr>
      <w:r>
        <w:t>Jeżeli będzie prowadzona w okresie od przeprowadzenia ostatniego raportu</w:t>
      </w:r>
    </w:p>
    <w:p w:rsidR="00E2585C" w:rsidRDefault="00E2585C" w:rsidP="003D4ED3">
      <w:pPr>
        <w:pStyle w:val="ListParagraph"/>
        <w:numPr>
          <w:ilvl w:val="1"/>
          <w:numId w:val="74"/>
        </w:numPr>
      </w:pPr>
      <w:r>
        <w:t>Podsumowanie aktualnej inwentaryzacji emisji i porównanie jej z inwentaryzacją bazową.</w:t>
      </w:r>
    </w:p>
    <w:p w:rsidR="00E2585C" w:rsidRDefault="00E2585C" w:rsidP="003D4ED3">
      <w:pPr>
        <w:pStyle w:val="ListParagraph"/>
        <w:numPr>
          <w:ilvl w:val="0"/>
          <w:numId w:val="74"/>
        </w:numPr>
      </w:pPr>
      <w:r>
        <w:t>Ocena realizacji oraz propozycja działań korygujących:</w:t>
      </w:r>
    </w:p>
    <w:p w:rsidR="00E2585C" w:rsidRDefault="00E2585C" w:rsidP="003D4ED3">
      <w:pPr>
        <w:pStyle w:val="ListParagraph"/>
        <w:numPr>
          <w:ilvl w:val="0"/>
          <w:numId w:val="74"/>
        </w:numPr>
      </w:pPr>
      <w:r>
        <w:t>Stan realizacji działań:</w:t>
      </w:r>
    </w:p>
    <w:p w:rsidR="00E2585C" w:rsidRDefault="00E2585C" w:rsidP="003D4ED3">
      <w:pPr>
        <w:pStyle w:val="ListParagraph"/>
        <w:numPr>
          <w:ilvl w:val="1"/>
          <w:numId w:val="74"/>
        </w:numPr>
      </w:pPr>
      <w:r>
        <w:t>zestawienie aktualnie osiąganych rezultatów zrealizowanych działań.</w:t>
      </w:r>
    </w:p>
    <w:p w:rsidR="00E2585C" w:rsidRDefault="00E2585C" w:rsidP="00DD0F02">
      <w:r>
        <w:t>Monitoring, sprawozdanie z wdrożenia Planu opiera się na:</w:t>
      </w:r>
    </w:p>
    <w:p w:rsidR="00E2585C" w:rsidRDefault="00E2585C" w:rsidP="003D4ED3">
      <w:pPr>
        <w:pStyle w:val="ListParagraph"/>
        <w:numPr>
          <w:ilvl w:val="0"/>
          <w:numId w:val="4"/>
        </w:numPr>
      </w:pPr>
      <w:r>
        <w:t>otrzymanych oszczędnościach energii na podstawie audytów energetycznych,</w:t>
      </w:r>
    </w:p>
    <w:p w:rsidR="00E2585C" w:rsidRDefault="00E2585C" w:rsidP="003D4ED3">
      <w:pPr>
        <w:pStyle w:val="ListParagraph"/>
        <w:numPr>
          <w:ilvl w:val="0"/>
          <w:numId w:val="4"/>
        </w:numPr>
      </w:pPr>
      <w:r>
        <w:t>monitorowaniu rzeczywistego zużycia energii elektrycznej, ciepła, paliw kopalnych oraz wody w budynkach użyteczności publicznej,</w:t>
      </w:r>
    </w:p>
    <w:p w:rsidR="00E2585C" w:rsidRDefault="00E2585C" w:rsidP="003D4ED3">
      <w:pPr>
        <w:pStyle w:val="ListParagraph"/>
        <w:numPr>
          <w:ilvl w:val="0"/>
          <w:numId w:val="4"/>
        </w:numPr>
      </w:pPr>
      <w:r>
        <w:t>monitorowaniu zużycia energii elektrycznej zużytej na oświetlenie uliczne.</w:t>
      </w:r>
    </w:p>
    <w:p w:rsidR="00E2585C" w:rsidRDefault="00E2585C" w:rsidP="00DD0F02">
      <w:r>
        <w:t>Główne wskaźniki służące do monitorowania realizacji planu to:</w:t>
      </w:r>
    </w:p>
    <w:p w:rsidR="00E2585C" w:rsidRDefault="00E2585C" w:rsidP="003D4ED3">
      <w:pPr>
        <w:pStyle w:val="ListParagraph"/>
        <w:numPr>
          <w:ilvl w:val="0"/>
          <w:numId w:val="75"/>
        </w:numPr>
      </w:pPr>
      <w:r>
        <w:t>Roczne oszczędności energii finalnej (w MWh),</w:t>
      </w:r>
    </w:p>
    <w:p w:rsidR="00E2585C" w:rsidRDefault="00E2585C" w:rsidP="003D4ED3">
      <w:pPr>
        <w:pStyle w:val="ListParagraph"/>
        <w:numPr>
          <w:ilvl w:val="0"/>
          <w:numId w:val="75"/>
        </w:numPr>
      </w:pPr>
      <w:r>
        <w:t>Roczna produkcja energii z OZE (w MWh),</w:t>
      </w:r>
    </w:p>
    <w:p w:rsidR="00E2585C" w:rsidRDefault="00E2585C" w:rsidP="003D4ED3">
      <w:pPr>
        <w:pStyle w:val="ListParagraph"/>
        <w:numPr>
          <w:ilvl w:val="0"/>
          <w:numId w:val="75"/>
        </w:numPr>
      </w:pPr>
      <w:r>
        <w:t>Roczna redukcja emisji CO</w:t>
      </w:r>
      <w:r w:rsidRPr="00D8039F">
        <w:rPr>
          <w:vertAlign w:val="subscript"/>
        </w:rPr>
        <w:t>2</w:t>
      </w:r>
      <w:r>
        <w:rPr>
          <w:vertAlign w:val="subscript"/>
        </w:rPr>
        <w:t xml:space="preserve"> </w:t>
      </w:r>
      <w:r w:rsidRPr="002B15E9">
        <w:t>(w Mg)</w:t>
      </w:r>
      <w:r>
        <w:t>.</w:t>
      </w:r>
    </w:p>
    <w:p w:rsidR="00E2585C" w:rsidRPr="00DD0F02" w:rsidRDefault="00E2585C" w:rsidP="00DD0F02">
      <w:pPr>
        <w:spacing w:line="276" w:lineRule="auto"/>
        <w:jc w:val="left"/>
        <w:rPr>
          <w:b/>
          <w:bCs/>
          <w:color w:val="4F81BD"/>
          <w:sz w:val="18"/>
          <w:szCs w:val="18"/>
        </w:rPr>
      </w:pPr>
      <w:bookmarkStart w:id="48" w:name="_Toc434230463"/>
      <w:bookmarkStart w:id="49" w:name="_Toc435099804"/>
      <w:r>
        <w:br w:type="page"/>
      </w:r>
    </w:p>
    <w:p w:rsidR="00E2585C" w:rsidRDefault="00E2585C" w:rsidP="00DD0F02">
      <w:pPr>
        <w:pStyle w:val="Caption"/>
      </w:pPr>
      <w:bookmarkStart w:id="50" w:name="_Toc435571468"/>
      <w:bookmarkStart w:id="51" w:name="_Toc435580579"/>
      <w:r w:rsidRPr="00DD0F02">
        <w:t xml:space="preserve">Tabela </w:t>
      </w:r>
      <w:fldSimple w:instr=" SEQ Tabela \* ARABIC ">
        <w:r>
          <w:rPr>
            <w:noProof/>
          </w:rPr>
          <w:t>1</w:t>
        </w:r>
      </w:fldSimple>
      <w:r w:rsidRPr="00DD0F02">
        <w:t xml:space="preserve"> Proponowane wskaźniki monitoringu realizacji planowanych działań</w:t>
      </w:r>
      <w:bookmarkEnd w:id="48"/>
      <w:bookmarkEnd w:id="49"/>
      <w:bookmarkEnd w:id="50"/>
      <w:bookmarkEnd w:id="51"/>
    </w:p>
    <w:tbl>
      <w:tblPr>
        <w:tblW w:w="5000" w:type="pct"/>
        <w:tblBorders>
          <w:top w:val="single" w:sz="8" w:space="0" w:color="5F5F5F"/>
          <w:left w:val="single" w:sz="8" w:space="0" w:color="5F5F5F"/>
          <w:bottom w:val="single" w:sz="8" w:space="0" w:color="5F5F5F"/>
          <w:right w:val="single" w:sz="8" w:space="0" w:color="5F5F5F"/>
        </w:tblBorders>
        <w:tblLook w:val="00A0"/>
      </w:tblPr>
      <w:tblGrid>
        <w:gridCol w:w="3080"/>
        <w:gridCol w:w="2251"/>
        <w:gridCol w:w="3957"/>
      </w:tblGrid>
      <w:tr w:rsidR="00E2585C" w:rsidRPr="008915AE">
        <w:trPr>
          <w:trHeight w:val="550"/>
        </w:trPr>
        <w:tc>
          <w:tcPr>
            <w:tcW w:w="1658" w:type="pct"/>
            <w:tcBorders>
              <w:top w:val="single" w:sz="8" w:space="0" w:color="5F5F5F"/>
            </w:tcBorders>
            <w:shd w:val="clear" w:color="auto" w:fill="5F5F5F"/>
            <w:vAlign w:val="center"/>
          </w:tcPr>
          <w:p w:rsidR="00E2585C" w:rsidRPr="00AC1C4A" w:rsidRDefault="00E2585C" w:rsidP="00AC1C4A">
            <w:pPr>
              <w:spacing w:line="240" w:lineRule="auto"/>
              <w:jc w:val="center"/>
              <w:rPr>
                <w:rFonts w:ascii="Cambria" w:hAnsi="Cambria" w:cs="Cambria"/>
                <w:b/>
                <w:bCs/>
                <w:color w:val="FFFFFF"/>
              </w:rPr>
            </w:pPr>
            <w:r w:rsidRPr="00AC1C4A">
              <w:rPr>
                <w:rFonts w:ascii="Cambria" w:hAnsi="Cambria" w:cs="Cambria"/>
                <w:b/>
                <w:bCs/>
                <w:color w:val="FFFFFF"/>
              </w:rPr>
              <w:t>Nazwa wskaźnika</w:t>
            </w:r>
          </w:p>
        </w:tc>
        <w:tc>
          <w:tcPr>
            <w:tcW w:w="1212" w:type="pct"/>
            <w:tcBorders>
              <w:top w:val="single" w:sz="8" w:space="0" w:color="5F5F5F"/>
            </w:tcBorders>
            <w:shd w:val="clear" w:color="auto" w:fill="5F5F5F"/>
            <w:vAlign w:val="center"/>
          </w:tcPr>
          <w:p w:rsidR="00E2585C" w:rsidRPr="00AC1C4A" w:rsidRDefault="00E2585C" w:rsidP="00AC1C4A">
            <w:pPr>
              <w:spacing w:line="240" w:lineRule="auto"/>
              <w:jc w:val="center"/>
              <w:rPr>
                <w:rFonts w:ascii="Cambria" w:hAnsi="Cambria" w:cs="Cambria"/>
                <w:b/>
                <w:bCs/>
                <w:color w:val="FFFFFF"/>
              </w:rPr>
            </w:pPr>
            <w:r w:rsidRPr="00AC1C4A">
              <w:rPr>
                <w:rFonts w:ascii="Cambria" w:hAnsi="Cambria" w:cs="Cambria"/>
                <w:b/>
                <w:bCs/>
                <w:color w:val="FFFFFF"/>
              </w:rPr>
              <w:t>Jednostka</w:t>
            </w:r>
          </w:p>
        </w:tc>
        <w:tc>
          <w:tcPr>
            <w:tcW w:w="2130" w:type="pct"/>
            <w:tcBorders>
              <w:top w:val="single" w:sz="8" w:space="0" w:color="5F5F5F"/>
            </w:tcBorders>
            <w:shd w:val="clear" w:color="auto" w:fill="5F5F5F"/>
            <w:vAlign w:val="center"/>
          </w:tcPr>
          <w:p w:rsidR="00E2585C" w:rsidRPr="00AC1C4A" w:rsidRDefault="00E2585C" w:rsidP="00AC1C4A">
            <w:pPr>
              <w:spacing w:line="240" w:lineRule="auto"/>
              <w:jc w:val="center"/>
              <w:rPr>
                <w:rFonts w:ascii="Cambria" w:hAnsi="Cambria" w:cs="Cambria"/>
                <w:b/>
                <w:bCs/>
                <w:color w:val="FFFFFF"/>
              </w:rPr>
            </w:pPr>
            <w:r w:rsidRPr="00AC1C4A">
              <w:rPr>
                <w:rFonts w:ascii="Cambria" w:hAnsi="Cambria" w:cs="Cambria"/>
                <w:b/>
                <w:bCs/>
                <w:color w:val="FFFFFF"/>
              </w:rPr>
              <w:t>Źródło</w:t>
            </w:r>
          </w:p>
        </w:tc>
      </w:tr>
      <w:tr w:rsidR="00E2585C" w:rsidRPr="002B15E9">
        <w:trPr>
          <w:trHeight w:val="550"/>
        </w:trPr>
        <w:tc>
          <w:tcPr>
            <w:tcW w:w="1658" w:type="pct"/>
            <w:tcBorders>
              <w:top w:val="single" w:sz="8" w:space="0" w:color="5F5F5F"/>
              <w:bottom w:val="single" w:sz="8" w:space="0" w:color="5F5F5F"/>
            </w:tcBorders>
            <w:vAlign w:val="center"/>
          </w:tcPr>
          <w:p w:rsidR="00E2585C" w:rsidRPr="00AC1C4A" w:rsidRDefault="00E2585C" w:rsidP="00AC1C4A">
            <w:pPr>
              <w:spacing w:line="240" w:lineRule="auto"/>
              <w:jc w:val="center"/>
              <w:rPr>
                <w:rFonts w:ascii="Cambria" w:hAnsi="Cambria" w:cs="Cambria"/>
                <w:b/>
                <w:bCs/>
              </w:rPr>
            </w:pPr>
            <w:r w:rsidRPr="00AC1C4A">
              <w:rPr>
                <w:rFonts w:ascii="Cambria" w:hAnsi="Cambria" w:cs="Cambria"/>
                <w:b/>
                <w:bCs/>
              </w:rPr>
              <w:t>Roczna oszczędność energii finalnej</w:t>
            </w:r>
          </w:p>
        </w:tc>
        <w:tc>
          <w:tcPr>
            <w:tcW w:w="1212" w:type="pct"/>
            <w:tcBorders>
              <w:top w:val="single" w:sz="8" w:space="0" w:color="5F5F5F"/>
              <w:bottom w:val="single" w:sz="8" w:space="0" w:color="5F5F5F"/>
            </w:tcBorders>
            <w:vAlign w:val="center"/>
          </w:tcPr>
          <w:p w:rsidR="00E2585C" w:rsidRPr="00AC1C4A" w:rsidRDefault="00E2585C" w:rsidP="00AC1C4A">
            <w:pPr>
              <w:spacing w:line="240" w:lineRule="auto"/>
              <w:jc w:val="center"/>
              <w:rPr>
                <w:rFonts w:ascii="Cambria" w:hAnsi="Cambria" w:cs="Cambria"/>
              </w:rPr>
            </w:pPr>
            <w:r w:rsidRPr="00AC1C4A">
              <w:rPr>
                <w:rFonts w:ascii="Cambria" w:hAnsi="Cambria" w:cs="Cambria"/>
              </w:rPr>
              <w:t>MWh/rok</w:t>
            </w:r>
          </w:p>
        </w:tc>
        <w:tc>
          <w:tcPr>
            <w:tcW w:w="2130" w:type="pct"/>
            <w:vMerge w:val="restart"/>
            <w:tcBorders>
              <w:top w:val="single" w:sz="8" w:space="0" w:color="5F5F5F"/>
              <w:bottom w:val="single" w:sz="8" w:space="0" w:color="5F5F5F"/>
            </w:tcBorders>
            <w:vAlign w:val="center"/>
          </w:tcPr>
          <w:p w:rsidR="00E2585C" w:rsidRPr="00AC1C4A" w:rsidRDefault="00E2585C" w:rsidP="00AC1C4A">
            <w:pPr>
              <w:pStyle w:val="ListParagraph"/>
              <w:numPr>
                <w:ilvl w:val="0"/>
                <w:numId w:val="76"/>
              </w:numPr>
              <w:spacing w:after="0" w:line="240" w:lineRule="auto"/>
              <w:jc w:val="center"/>
              <w:rPr>
                <w:rFonts w:ascii="Cambria" w:hAnsi="Cambria" w:cs="Cambria"/>
              </w:rPr>
            </w:pPr>
            <w:r w:rsidRPr="00AC1C4A">
              <w:rPr>
                <w:rFonts w:ascii="Cambria" w:hAnsi="Cambria" w:cs="Cambria"/>
              </w:rPr>
              <w:t>Audyt energetyczny</w:t>
            </w:r>
          </w:p>
          <w:p w:rsidR="00E2585C" w:rsidRPr="00AC1C4A" w:rsidRDefault="00E2585C" w:rsidP="00AC1C4A">
            <w:pPr>
              <w:pStyle w:val="ListParagraph"/>
              <w:numPr>
                <w:ilvl w:val="0"/>
                <w:numId w:val="76"/>
              </w:numPr>
              <w:spacing w:after="0" w:line="240" w:lineRule="auto"/>
              <w:jc w:val="center"/>
              <w:rPr>
                <w:rFonts w:ascii="Cambria" w:hAnsi="Cambria" w:cs="Cambria"/>
              </w:rPr>
            </w:pPr>
            <w:r w:rsidRPr="00AC1C4A">
              <w:rPr>
                <w:rFonts w:ascii="Cambria" w:hAnsi="Cambria" w:cs="Cambria"/>
              </w:rPr>
              <w:t>Świadectwo energetyczne</w:t>
            </w:r>
          </w:p>
          <w:p w:rsidR="00E2585C" w:rsidRPr="00AC1C4A" w:rsidRDefault="00E2585C" w:rsidP="00AC1C4A">
            <w:pPr>
              <w:pStyle w:val="ListParagraph"/>
              <w:numPr>
                <w:ilvl w:val="0"/>
                <w:numId w:val="76"/>
              </w:numPr>
              <w:spacing w:after="0" w:line="240" w:lineRule="auto"/>
              <w:jc w:val="center"/>
              <w:rPr>
                <w:rFonts w:ascii="Cambria" w:hAnsi="Cambria" w:cs="Cambria"/>
              </w:rPr>
            </w:pPr>
            <w:r w:rsidRPr="00AC1C4A">
              <w:rPr>
                <w:rFonts w:ascii="Cambria" w:hAnsi="Cambria" w:cs="Cambria"/>
              </w:rPr>
              <w:t>Dane szacunkowe</w:t>
            </w:r>
          </w:p>
          <w:p w:rsidR="00E2585C" w:rsidRPr="00AC1C4A" w:rsidRDefault="00E2585C" w:rsidP="00AC1C4A">
            <w:pPr>
              <w:pStyle w:val="ListParagraph"/>
              <w:numPr>
                <w:ilvl w:val="0"/>
                <w:numId w:val="76"/>
              </w:numPr>
              <w:spacing w:after="0" w:line="240" w:lineRule="auto"/>
              <w:jc w:val="center"/>
              <w:rPr>
                <w:rFonts w:ascii="Cambria" w:hAnsi="Cambria" w:cs="Cambria"/>
              </w:rPr>
            </w:pPr>
            <w:r w:rsidRPr="00AC1C4A">
              <w:rPr>
                <w:rFonts w:ascii="Cambria" w:hAnsi="Cambria" w:cs="Cambria"/>
              </w:rPr>
              <w:t>Dane historyczne</w:t>
            </w:r>
          </w:p>
        </w:tc>
      </w:tr>
      <w:tr w:rsidR="00E2585C" w:rsidRPr="002B15E9">
        <w:trPr>
          <w:trHeight w:val="550"/>
        </w:trPr>
        <w:tc>
          <w:tcPr>
            <w:tcW w:w="1658" w:type="pct"/>
          </w:tcPr>
          <w:p w:rsidR="00E2585C" w:rsidRPr="00AC1C4A" w:rsidRDefault="00E2585C" w:rsidP="00AC1C4A">
            <w:pPr>
              <w:spacing w:line="240" w:lineRule="auto"/>
              <w:jc w:val="center"/>
              <w:rPr>
                <w:rFonts w:ascii="Cambria" w:hAnsi="Cambria" w:cs="Cambria"/>
                <w:b/>
                <w:bCs/>
              </w:rPr>
            </w:pPr>
            <w:r w:rsidRPr="00AC1C4A">
              <w:rPr>
                <w:rFonts w:ascii="Cambria" w:hAnsi="Cambria" w:cs="Cambria"/>
                <w:b/>
                <w:bCs/>
              </w:rPr>
              <w:t>Roczna produkcja energii z OZE</w:t>
            </w:r>
          </w:p>
        </w:tc>
        <w:tc>
          <w:tcPr>
            <w:tcW w:w="1212" w:type="pct"/>
            <w:vAlign w:val="center"/>
          </w:tcPr>
          <w:p w:rsidR="00E2585C" w:rsidRPr="00AC1C4A" w:rsidRDefault="00E2585C" w:rsidP="00AC1C4A">
            <w:pPr>
              <w:spacing w:line="240" w:lineRule="auto"/>
              <w:jc w:val="center"/>
              <w:rPr>
                <w:rFonts w:ascii="Cambria" w:hAnsi="Cambria" w:cs="Cambria"/>
              </w:rPr>
            </w:pPr>
            <w:r w:rsidRPr="00AC1C4A">
              <w:rPr>
                <w:rFonts w:ascii="Cambria" w:hAnsi="Cambria" w:cs="Cambria"/>
              </w:rPr>
              <w:t>MWh/rok</w:t>
            </w:r>
          </w:p>
        </w:tc>
        <w:tc>
          <w:tcPr>
            <w:tcW w:w="2130" w:type="pct"/>
            <w:vMerge/>
          </w:tcPr>
          <w:p w:rsidR="00E2585C" w:rsidRPr="00AC1C4A" w:rsidRDefault="00E2585C" w:rsidP="00AC1C4A">
            <w:pPr>
              <w:spacing w:line="240" w:lineRule="auto"/>
              <w:jc w:val="center"/>
              <w:rPr>
                <w:rFonts w:ascii="Cambria" w:hAnsi="Cambria" w:cs="Cambria"/>
              </w:rPr>
            </w:pPr>
          </w:p>
        </w:tc>
      </w:tr>
      <w:tr w:rsidR="00E2585C" w:rsidRPr="002B15E9">
        <w:trPr>
          <w:trHeight w:val="550"/>
        </w:trPr>
        <w:tc>
          <w:tcPr>
            <w:tcW w:w="1658" w:type="pct"/>
            <w:tcBorders>
              <w:top w:val="single" w:sz="8" w:space="0" w:color="5F5F5F"/>
              <w:bottom w:val="single" w:sz="8" w:space="0" w:color="5F5F5F"/>
            </w:tcBorders>
          </w:tcPr>
          <w:p w:rsidR="00E2585C" w:rsidRPr="00AC1C4A" w:rsidRDefault="00E2585C" w:rsidP="00AC1C4A">
            <w:pPr>
              <w:spacing w:line="240" w:lineRule="auto"/>
              <w:jc w:val="center"/>
              <w:rPr>
                <w:rFonts w:ascii="Cambria" w:hAnsi="Cambria" w:cs="Cambria"/>
                <w:b/>
                <w:bCs/>
              </w:rPr>
            </w:pPr>
            <w:r w:rsidRPr="00AC1C4A">
              <w:rPr>
                <w:rFonts w:ascii="Cambria" w:hAnsi="Cambria" w:cs="Cambria"/>
                <w:b/>
                <w:bCs/>
              </w:rPr>
              <w:t>Roczna reedukacji emisji CO2</w:t>
            </w:r>
          </w:p>
        </w:tc>
        <w:tc>
          <w:tcPr>
            <w:tcW w:w="1212" w:type="pct"/>
            <w:tcBorders>
              <w:top w:val="single" w:sz="8" w:space="0" w:color="5F5F5F"/>
              <w:bottom w:val="single" w:sz="8" w:space="0" w:color="5F5F5F"/>
            </w:tcBorders>
            <w:vAlign w:val="center"/>
          </w:tcPr>
          <w:p w:rsidR="00E2585C" w:rsidRPr="00AC1C4A" w:rsidRDefault="00E2585C" w:rsidP="00AC1C4A">
            <w:pPr>
              <w:spacing w:line="240" w:lineRule="auto"/>
              <w:jc w:val="center"/>
              <w:rPr>
                <w:rFonts w:ascii="Cambria" w:hAnsi="Cambria" w:cs="Cambria"/>
              </w:rPr>
            </w:pPr>
            <w:r w:rsidRPr="00AC1C4A">
              <w:rPr>
                <w:rFonts w:ascii="Cambria" w:hAnsi="Cambria" w:cs="Cambria"/>
              </w:rPr>
              <w:t>Mg/rok</w:t>
            </w:r>
          </w:p>
        </w:tc>
        <w:tc>
          <w:tcPr>
            <w:tcW w:w="2130" w:type="pct"/>
            <w:vMerge/>
            <w:tcBorders>
              <w:top w:val="single" w:sz="8" w:space="0" w:color="5F5F5F"/>
              <w:bottom w:val="single" w:sz="8" w:space="0" w:color="5F5F5F"/>
            </w:tcBorders>
          </w:tcPr>
          <w:p w:rsidR="00E2585C" w:rsidRPr="00AC1C4A" w:rsidRDefault="00E2585C" w:rsidP="00AC1C4A">
            <w:pPr>
              <w:spacing w:line="240" w:lineRule="auto"/>
              <w:jc w:val="center"/>
              <w:rPr>
                <w:rFonts w:ascii="Cambria" w:hAnsi="Cambria" w:cs="Cambria"/>
              </w:rPr>
            </w:pPr>
          </w:p>
        </w:tc>
      </w:tr>
    </w:tbl>
    <w:p w:rsidR="00E2585C" w:rsidRPr="002B15E9" w:rsidRDefault="00E2585C" w:rsidP="00DD0F02">
      <w:pPr>
        <w:pStyle w:val="rdo"/>
      </w:pPr>
      <w:r>
        <w:t>Źródło: Opracowanie własne.</w:t>
      </w:r>
    </w:p>
    <w:p w:rsidR="00E2585C" w:rsidRDefault="00E2585C" w:rsidP="00DD0F02">
      <w:r>
        <w:t xml:space="preserve">Każda wskazana w Planie inwestycja może, ponadto, mieć ustalony dodatkowy wskaźnik monitorowania, stanowiący element wspierający dla wskaźników wymienionych w tabeli powyżej. Jednak ustalenie tych kryteriów powinno odbywać się indywidualnie w zależności od specyfiki, zakresu i uwarunkowań danej inwestycji. </w:t>
      </w:r>
    </w:p>
    <w:p w:rsidR="00E2585C" w:rsidRDefault="00E2585C" w:rsidP="00DD0F02">
      <w:r>
        <w:t>Nadzorowanie i zbieranie informacji na temat wskaźników monitorowania będzie możliwe poprzez bazę emisji. W trakcie realizacji założeń planu będzie istniała możliwość jego aktualizowania w związku ze zmianami wynikającymi z bieżących potrzeb w zakresie działań inwestycyjnych, a także technicznej i organizacyjnej możliwości wykonania założonych planów.</w:t>
      </w:r>
    </w:p>
    <w:p w:rsidR="00E2585C" w:rsidRDefault="00E2585C" w:rsidP="00DD0F02">
      <w:r>
        <w:t>W związku z powyższym wskaźniki określone jako cele dla realizacji gospodarki niskoemisyjnej mogą się zmieniać w czasie obowiązywania i realizacji planu. Zmiany te będą wynikały z bieżących oraz możliwości finansowych.</w:t>
      </w:r>
    </w:p>
    <w:p w:rsidR="00E2585C" w:rsidRPr="00074B7B" w:rsidRDefault="00E2585C" w:rsidP="00DD0F02">
      <w:pPr>
        <w:pStyle w:val="Heading3"/>
        <w:ind w:left="425" w:hanging="425"/>
        <w:rPr>
          <w:sz w:val="28"/>
          <w:szCs w:val="28"/>
        </w:rPr>
      </w:pPr>
      <w:bookmarkStart w:id="52" w:name="_Toc434842783"/>
      <w:bookmarkStart w:id="53" w:name="_Toc435569508"/>
      <w:bookmarkStart w:id="54" w:name="_Toc435666747"/>
      <w:r w:rsidRPr="00DD0F02">
        <w:t>Identyfikacja interesariuszy</w:t>
      </w:r>
      <w:bookmarkEnd w:id="52"/>
      <w:bookmarkEnd w:id="53"/>
      <w:bookmarkEnd w:id="54"/>
    </w:p>
    <w:p w:rsidR="00E2585C" w:rsidRPr="00FA24EC" w:rsidRDefault="00E2585C" w:rsidP="00DD0F02">
      <w:r w:rsidRPr="00FA24EC">
        <w:t xml:space="preserve">W opracowanie Planu Gospodarki Niskoemisyjnej dla Gminy </w:t>
      </w:r>
      <w:r>
        <w:t xml:space="preserve">Chojna </w:t>
      </w:r>
      <w:r w:rsidRPr="00FA24EC">
        <w:t>włączyło się wiele podmiotów instytucjonalnych, prywatnych oraz osób fizycznych.</w:t>
      </w:r>
      <w:r>
        <w:t xml:space="preserve"> </w:t>
      </w:r>
      <w:r w:rsidRPr="00FA24EC">
        <w:t>Interesariusze ci</w:t>
      </w:r>
      <w:r>
        <w:t>,</w:t>
      </w:r>
      <w:r w:rsidRPr="00FA24EC">
        <w:t xml:space="preserve"> przede wszystkim</w:t>
      </w:r>
      <w:r>
        <w:t>,</w:t>
      </w:r>
      <w:r w:rsidRPr="00FA24EC">
        <w:t xml:space="preserve"> przekazywali niezbędne do stworzenia Planu i</w:t>
      </w:r>
      <w:r>
        <w:t xml:space="preserve"> </w:t>
      </w:r>
      <w:r w:rsidRPr="00FA24EC">
        <w:t>bazy inwentaryzacji emisji informacje, w tym także informacje o planowanych</w:t>
      </w:r>
      <w:r>
        <w:t xml:space="preserve"> </w:t>
      </w:r>
      <w:r w:rsidRPr="00FA24EC">
        <w:t>inwestycjach, które opisane zostały w dalszej części Planu. Dla zaktywizowania prowadzono akcję promocyjną, w ramach której rozprowadzono</w:t>
      </w:r>
      <w:r>
        <w:t xml:space="preserve"> </w:t>
      </w:r>
      <w:r w:rsidRPr="00FA24EC">
        <w:t>ulotki i plakaty dotyczące PGN. Ponadto utrzymywany był stały kontakt z</w:t>
      </w:r>
      <w:r>
        <w:t xml:space="preserve"> </w:t>
      </w:r>
      <w:r w:rsidRPr="00FA24EC">
        <w:t>interesariuszami, w tym drogą elektroniczną. Udział interesariuszy nie ogranicza się</w:t>
      </w:r>
      <w:r>
        <w:t xml:space="preserve"> </w:t>
      </w:r>
      <w:r w:rsidRPr="00FA24EC">
        <w:t>jednak tylko do przekazywania informacji. Są oni odpowiedzialni za realizację</w:t>
      </w:r>
      <w:r>
        <w:t xml:space="preserve"> </w:t>
      </w:r>
      <w:r w:rsidRPr="00FA24EC">
        <w:t>działań, które opisane zostały w niniejszym Planie.</w:t>
      </w:r>
    </w:p>
    <w:p w:rsidR="00E2585C" w:rsidRPr="00FA24EC" w:rsidRDefault="00E2585C" w:rsidP="00DD0F02">
      <w:r w:rsidRPr="00FA24EC">
        <w:t>Poniżej przedstawiono listę głównych interesariuszy Planu Gospodarki</w:t>
      </w:r>
      <w:r>
        <w:t xml:space="preserve"> Niskoemisyjnej</w:t>
      </w:r>
      <w:r w:rsidRPr="00FA24EC">
        <w:t>:</w:t>
      </w:r>
    </w:p>
    <w:p w:rsidR="00E2585C" w:rsidRDefault="00E2585C" w:rsidP="003D4ED3">
      <w:pPr>
        <w:pStyle w:val="Punktowanie"/>
        <w:numPr>
          <w:ilvl w:val="0"/>
          <w:numId w:val="78"/>
        </w:numPr>
      </w:pPr>
      <w:r w:rsidRPr="00074B7B">
        <w:rPr>
          <w:b/>
          <w:bCs/>
        </w:rPr>
        <w:t>Władze gminy</w:t>
      </w:r>
      <w:r w:rsidRPr="00FA24EC">
        <w:t xml:space="preserve"> - gmina </w:t>
      </w:r>
      <w:r>
        <w:t>jako</w:t>
      </w:r>
      <w:r w:rsidRPr="00FA24EC">
        <w:t xml:space="preserve"> Zleceniodawc</w:t>
      </w:r>
      <w:r>
        <w:t>a</w:t>
      </w:r>
      <w:r w:rsidRPr="00FA24EC">
        <w:t xml:space="preserve"> Planu</w:t>
      </w:r>
      <w:r>
        <w:t xml:space="preserve"> i główny podmiot odpowiedzialny za jego wykonanie.</w:t>
      </w:r>
    </w:p>
    <w:p w:rsidR="00E2585C" w:rsidRDefault="00E2585C" w:rsidP="003D4ED3">
      <w:pPr>
        <w:pStyle w:val="Punktowanie"/>
        <w:numPr>
          <w:ilvl w:val="0"/>
          <w:numId w:val="78"/>
        </w:numPr>
      </w:pPr>
      <w:r w:rsidRPr="00074B7B">
        <w:rPr>
          <w:b/>
          <w:bCs/>
        </w:rPr>
        <w:t>Zarządcy spółdzielni i wspólnot mieszkaniowych</w:t>
      </w:r>
      <w:r w:rsidRPr="00FA24EC">
        <w:t xml:space="preserve"> - zarządcy przekazywali</w:t>
      </w:r>
      <w:r>
        <w:t xml:space="preserve"> </w:t>
      </w:r>
      <w:r w:rsidRPr="00FA24EC">
        <w:t>informacje na temat stanu budynków</w:t>
      </w:r>
      <w:r>
        <w:t xml:space="preserve"> </w:t>
      </w:r>
      <w:r w:rsidRPr="00FA24EC">
        <w:t>oraz</w:t>
      </w:r>
      <w:r>
        <w:t xml:space="preserve"> </w:t>
      </w:r>
      <w:r w:rsidRPr="00FA24EC">
        <w:t>planowanych inwestycjach</w:t>
      </w:r>
      <w:r>
        <w:t>;</w:t>
      </w:r>
    </w:p>
    <w:p w:rsidR="00E2585C" w:rsidRDefault="00E2585C" w:rsidP="003D4ED3">
      <w:pPr>
        <w:pStyle w:val="Punktowanie"/>
        <w:numPr>
          <w:ilvl w:val="0"/>
          <w:numId w:val="78"/>
        </w:numPr>
      </w:pPr>
      <w:r w:rsidRPr="00074B7B">
        <w:rPr>
          <w:b/>
          <w:bCs/>
        </w:rPr>
        <w:t>Gestorzy systemów energetycznych</w:t>
      </w:r>
      <w:r w:rsidRPr="00FA24EC">
        <w:t xml:space="preserve"> </w:t>
      </w:r>
      <w:r>
        <w:t>–</w:t>
      </w:r>
      <w:r w:rsidRPr="00FA24EC">
        <w:t xml:space="preserve"> przekaz</w:t>
      </w:r>
      <w:r>
        <w:t xml:space="preserve">ywali </w:t>
      </w:r>
      <w:r w:rsidRPr="00FA24EC">
        <w:t>informacje na temat zużycia</w:t>
      </w:r>
      <w:r>
        <w:t xml:space="preserve"> </w:t>
      </w:r>
      <w:r w:rsidRPr="00FA24EC">
        <w:t>energii cieplnej</w:t>
      </w:r>
      <w:r>
        <w:t xml:space="preserve"> i paliw</w:t>
      </w:r>
      <w:r w:rsidRPr="00FA24EC">
        <w:t>, stanu technicznego istniejącej infrastruktury oraz</w:t>
      </w:r>
      <w:r>
        <w:t xml:space="preserve"> </w:t>
      </w:r>
      <w:r w:rsidRPr="00FA24EC">
        <w:t>planowanych inwestycji;</w:t>
      </w:r>
    </w:p>
    <w:p w:rsidR="00E2585C" w:rsidRPr="005507DF" w:rsidRDefault="00E2585C" w:rsidP="003D4ED3">
      <w:pPr>
        <w:pStyle w:val="Punktowanie"/>
        <w:numPr>
          <w:ilvl w:val="0"/>
          <w:numId w:val="78"/>
        </w:numPr>
        <w:rPr>
          <w:color w:val="217436"/>
          <w:sz w:val="28"/>
          <w:szCs w:val="28"/>
        </w:rPr>
      </w:pPr>
      <w:r w:rsidRPr="005507DF">
        <w:rPr>
          <w:b/>
          <w:bCs/>
        </w:rPr>
        <w:t>Mieszkańcy gminy</w:t>
      </w:r>
      <w:r w:rsidRPr="00FA24EC">
        <w:t xml:space="preserve"> - mieszkańcy przekazali informacje na temat stanu</w:t>
      </w:r>
      <w:r>
        <w:t xml:space="preserve"> </w:t>
      </w:r>
      <w:r w:rsidRPr="00FA24EC">
        <w:t xml:space="preserve">technicznego zamieszkiwanych budynków, </w:t>
      </w:r>
      <w:r w:rsidRPr="005507DF">
        <w:t>prywatnych</w:t>
      </w:r>
      <w:r w:rsidRPr="00FA24EC">
        <w:t xml:space="preserve"> środków transportu,</w:t>
      </w:r>
      <w:r>
        <w:t xml:space="preserve"> </w:t>
      </w:r>
      <w:r w:rsidRPr="00FA24EC">
        <w:t>ich charakterystyki oraz zużywanych nośników energetycznych.</w:t>
      </w:r>
    </w:p>
    <w:p w:rsidR="00E2585C" w:rsidRDefault="00E2585C" w:rsidP="005D3306">
      <w:pPr>
        <w:pStyle w:val="Heading1"/>
      </w:pPr>
      <w:bookmarkStart w:id="55" w:name="_Toc435666748"/>
      <w:r>
        <w:t>0</w:t>
      </w:r>
      <w:r>
        <w:br w:type="page"/>
        <w:t>ZGODNOŚĆ PLANU GOSPODARKI NISKOEMISYJNEJ Z DOKUMENTAMI STRATEGICZNYMI</w:t>
      </w:r>
      <w:bookmarkEnd w:id="55"/>
    </w:p>
    <w:p w:rsidR="00E2585C" w:rsidRPr="00C315DD" w:rsidRDefault="00E2585C" w:rsidP="00983589">
      <w:pPr>
        <w:pStyle w:val="Heading2"/>
      </w:pPr>
      <w:bookmarkStart w:id="56" w:name="_Toc435666749"/>
      <w:r w:rsidRPr="00C315DD">
        <w:t>Zgodność Planu Gospodarki Niskoemisyjnej z unijnymi dokumentami strategicznymi</w:t>
      </w:r>
      <w:bookmarkEnd w:id="56"/>
    </w:p>
    <w:p w:rsidR="00E2585C" w:rsidRPr="00A85C74" w:rsidRDefault="00E2585C" w:rsidP="005D3306">
      <w:pPr>
        <w:pStyle w:val="Heading3"/>
      </w:pPr>
      <w:bookmarkStart w:id="57" w:name="_Toc435666750"/>
      <w:r w:rsidRPr="00A85C74">
        <w:t>Strategia „Europa 2020”</w:t>
      </w:r>
      <w:bookmarkEnd w:id="57"/>
    </w:p>
    <w:p w:rsidR="00E2585C" w:rsidRDefault="00E2585C" w:rsidP="00A016E4">
      <w:r>
        <w:t xml:space="preserve">Dokument ten jest dziesięcioletnią strategią Unii Europejskiej, zapoczątkowaną w 2010 r., </w:t>
      </w:r>
      <w:r>
        <w:br/>
        <w:t>na rzecz wzrostu gospodarczego i zatrudnienia. Dla oceny postępów z realizacji założeń strategii przyjęto w niej pięć głównych celów dla całej UE do osiągnięcia do 2020 r., obejmujących:</w:t>
      </w:r>
    </w:p>
    <w:p w:rsidR="00E2585C" w:rsidRDefault="00E2585C" w:rsidP="003D4ED3">
      <w:pPr>
        <w:pStyle w:val="ListParagraph"/>
        <w:numPr>
          <w:ilvl w:val="0"/>
          <w:numId w:val="18"/>
        </w:numPr>
      </w:pPr>
      <w:r>
        <w:t>zatrudnienie,</w:t>
      </w:r>
    </w:p>
    <w:p w:rsidR="00E2585C" w:rsidRDefault="00E2585C" w:rsidP="003D4ED3">
      <w:pPr>
        <w:pStyle w:val="ListParagraph"/>
        <w:numPr>
          <w:ilvl w:val="0"/>
          <w:numId w:val="18"/>
        </w:numPr>
      </w:pPr>
      <w:r>
        <w:t>badania i rozwój,</w:t>
      </w:r>
    </w:p>
    <w:p w:rsidR="00E2585C" w:rsidRDefault="00E2585C" w:rsidP="003D4ED3">
      <w:pPr>
        <w:pStyle w:val="ListParagraph"/>
        <w:numPr>
          <w:ilvl w:val="0"/>
          <w:numId w:val="18"/>
        </w:numPr>
      </w:pPr>
      <w:r>
        <w:t>zmiany klimatu i zrównoważone wykorzystanie energii,</w:t>
      </w:r>
    </w:p>
    <w:p w:rsidR="00E2585C" w:rsidRDefault="00E2585C" w:rsidP="003D4ED3">
      <w:pPr>
        <w:pStyle w:val="ListParagraph"/>
        <w:numPr>
          <w:ilvl w:val="0"/>
          <w:numId w:val="18"/>
        </w:numPr>
      </w:pPr>
      <w:r>
        <w:t>edukację,</w:t>
      </w:r>
    </w:p>
    <w:p w:rsidR="00E2585C" w:rsidRDefault="00E2585C" w:rsidP="003D4ED3">
      <w:pPr>
        <w:pStyle w:val="ListParagraph"/>
        <w:numPr>
          <w:ilvl w:val="0"/>
          <w:numId w:val="18"/>
        </w:numPr>
      </w:pPr>
      <w:r>
        <w:t>integrację społeczną i walkę z ubóstwem.</w:t>
      </w:r>
    </w:p>
    <w:p w:rsidR="00E2585C" w:rsidRDefault="00E2585C" w:rsidP="00A016E4">
      <w:r>
        <w:t>Strategia zawiera również siedem tzw. inicjatyw przewodnich, w oparciu o które UE i władze państw członkowskich będą nawzajem uzupełniać swoje działania w kluczowych dla strategii obszarach. W każdym z tych obszarów wszystkie państwa członkowskie wyznaczyły z kolei własne cele krajowe.</w:t>
      </w:r>
    </w:p>
    <w:p w:rsidR="00E2585C" w:rsidRDefault="00E2585C" w:rsidP="00A016E4">
      <w:r>
        <w:t>Jednym z priorytetów strategii jest zrównoważony rozwój oznaczający m.in.:</w:t>
      </w:r>
    </w:p>
    <w:p w:rsidR="00E2585C" w:rsidRDefault="00E2585C" w:rsidP="003D4ED3">
      <w:pPr>
        <w:pStyle w:val="ListParagraph"/>
        <w:numPr>
          <w:ilvl w:val="0"/>
          <w:numId w:val="19"/>
        </w:numPr>
      </w:pPr>
      <w:r>
        <w:t xml:space="preserve">budowanie bardziej konkurencyjnej gospodarki niskoemisyjnej korzystającej </w:t>
      </w:r>
      <w:r>
        <w:br/>
        <w:t>z zasobów w sposób racjonalny i oszczędny,</w:t>
      </w:r>
    </w:p>
    <w:p w:rsidR="00E2585C" w:rsidRDefault="00E2585C" w:rsidP="003D4ED3">
      <w:pPr>
        <w:pStyle w:val="ListParagraph"/>
        <w:numPr>
          <w:ilvl w:val="0"/>
          <w:numId w:val="19"/>
        </w:numPr>
      </w:pPr>
      <w:r>
        <w:t xml:space="preserve">ochronę środowiska naturalnego, poprzez ograniczenie emisji gazów cieplarnianych </w:t>
      </w:r>
      <w:r>
        <w:br/>
        <w:t>i zapobieganie utracie bioróżnorodności,</w:t>
      </w:r>
    </w:p>
    <w:p w:rsidR="00E2585C" w:rsidRDefault="00E2585C" w:rsidP="003D4ED3">
      <w:pPr>
        <w:pStyle w:val="ListParagraph"/>
        <w:numPr>
          <w:ilvl w:val="0"/>
          <w:numId w:val="19"/>
        </w:numPr>
      </w:pPr>
      <w:r>
        <w:t>wprowadzenie efektywnych, inteligentnych sieci energetycznych,</w:t>
      </w:r>
    </w:p>
    <w:p w:rsidR="00E2585C" w:rsidRDefault="00E2585C" w:rsidP="003D4ED3">
      <w:pPr>
        <w:pStyle w:val="ListParagraph"/>
        <w:numPr>
          <w:ilvl w:val="0"/>
          <w:numId w:val="19"/>
        </w:numPr>
      </w:pPr>
      <w:r>
        <w:t>pomoc społeczeństwu w dokonywaniu świadomych wyborów.</w:t>
      </w:r>
    </w:p>
    <w:p w:rsidR="00E2585C" w:rsidRDefault="00E2585C" w:rsidP="00A016E4">
      <w:r>
        <w:t>Unijne cele służące zapewnieniu zrównoważonego rozwoju obejmują:</w:t>
      </w:r>
    </w:p>
    <w:p w:rsidR="00E2585C" w:rsidRDefault="00E2585C" w:rsidP="003D4ED3">
      <w:pPr>
        <w:pStyle w:val="ListParagraph"/>
        <w:numPr>
          <w:ilvl w:val="0"/>
          <w:numId w:val="20"/>
        </w:numPr>
      </w:pPr>
      <w:r>
        <w:t xml:space="preserve">ograniczenie do 2020 r. emisji gazów cieplarnianych o 20% w stosunku do poziomu </w:t>
      </w:r>
      <w:r>
        <w:br/>
        <w:t>z 1990 r.,</w:t>
      </w:r>
    </w:p>
    <w:p w:rsidR="00E2585C" w:rsidRDefault="00E2585C" w:rsidP="003D4ED3">
      <w:pPr>
        <w:pStyle w:val="ListParagraph"/>
        <w:numPr>
          <w:ilvl w:val="0"/>
          <w:numId w:val="20"/>
        </w:numPr>
      </w:pPr>
      <w:r>
        <w:t>zwiększenie do 20% udziału energii ze źródeł odnawialnych (dla Polski celem obligatoryjnym jest wzrost udziału OZE do 15%),</w:t>
      </w:r>
    </w:p>
    <w:p w:rsidR="00E2585C" w:rsidRDefault="00E2585C" w:rsidP="003D4ED3">
      <w:pPr>
        <w:pStyle w:val="ListParagraph"/>
        <w:numPr>
          <w:ilvl w:val="0"/>
          <w:numId w:val="20"/>
        </w:numPr>
      </w:pPr>
      <w:r>
        <w:t>dążenie do zwiększenia efektywności wykorzystania energii o 20%.</w:t>
      </w:r>
    </w:p>
    <w:p w:rsidR="00E2585C" w:rsidRDefault="00E2585C" w:rsidP="00A016E4">
      <w:r>
        <w:t xml:space="preserve">Działania związane z realizacją celów oraz innych inicjatyw spadają w dużej mierze </w:t>
      </w:r>
      <w:r>
        <w:br/>
        <w:t>na jednostki samorządu terytorialnego, które mogą odnieść największe sukcesy korzystając ze zintegrowanego podejścia w zarządzaniu środowiskiem miejskim poprzez przyjmowanie długo- i średnioterminowych planów działań i ich aktywną realizację.</w:t>
      </w:r>
    </w:p>
    <w:p w:rsidR="00E2585C" w:rsidRDefault="00E2585C" w:rsidP="005D3306">
      <w:pPr>
        <w:pStyle w:val="Heading3"/>
      </w:pPr>
      <w:bookmarkStart w:id="58" w:name="_Toc435666751"/>
      <w:r>
        <w:t>Zgodność z dyrektywami UE</w:t>
      </w:r>
      <w:bookmarkEnd w:id="58"/>
    </w:p>
    <w:p w:rsidR="00E2585C" w:rsidRDefault="00E2585C" w:rsidP="00A016E4">
      <w:r>
        <w:t xml:space="preserve">W poniższej tabeli zaprezentowano zgodność założeń Planu Gospodarki Niskoemisyjnej </w:t>
      </w:r>
      <w:r>
        <w:br/>
        <w:t>z wybranymi Dyrektywami UE.</w:t>
      </w:r>
    </w:p>
    <w:p w:rsidR="00E2585C" w:rsidRDefault="00E2585C" w:rsidP="00C15489">
      <w:pPr>
        <w:pStyle w:val="Caption"/>
      </w:pPr>
      <w:bookmarkStart w:id="59" w:name="_Toc432154944"/>
      <w:r>
        <w:t>Tabela - Zgodność założeń Planu Gospodarki Niskoemisyjnej z wybranymi Dyrektywami UE</w:t>
      </w:r>
      <w:bookmarkEnd w:id="59"/>
    </w:p>
    <w:tbl>
      <w:tblPr>
        <w:tblW w:w="0" w:type="auto"/>
        <w:tblBorders>
          <w:top w:val="single" w:sz="8" w:space="0" w:color="5F5F5F"/>
          <w:left w:val="single" w:sz="8" w:space="0" w:color="5F5F5F"/>
          <w:bottom w:val="single" w:sz="8" w:space="0" w:color="5F5F5F"/>
          <w:right w:val="single" w:sz="8" w:space="0" w:color="5F5F5F"/>
        </w:tblBorders>
        <w:tblLook w:val="00A0"/>
      </w:tblPr>
      <w:tblGrid>
        <w:gridCol w:w="2943"/>
        <w:gridCol w:w="6269"/>
      </w:tblGrid>
      <w:tr w:rsidR="00E2585C" w:rsidRPr="00DD0F02">
        <w:trPr>
          <w:trHeight w:val="678"/>
          <w:tblHeader/>
        </w:trPr>
        <w:tc>
          <w:tcPr>
            <w:tcW w:w="2943" w:type="dxa"/>
            <w:tcBorders>
              <w:top w:val="single" w:sz="8" w:space="0" w:color="5F5F5F"/>
            </w:tcBorders>
            <w:shd w:val="clear" w:color="auto" w:fill="5F5F5F"/>
            <w:vAlign w:val="center"/>
          </w:tcPr>
          <w:p w:rsidR="00E2585C" w:rsidRPr="00AC1C4A" w:rsidRDefault="00E2585C" w:rsidP="00AC1C4A">
            <w:pPr>
              <w:jc w:val="center"/>
              <w:rPr>
                <w:b/>
                <w:bCs/>
                <w:color w:val="FFFFFF"/>
              </w:rPr>
            </w:pPr>
            <w:r w:rsidRPr="00AC1C4A">
              <w:rPr>
                <w:b/>
                <w:bCs/>
                <w:color w:val="FFFFFF"/>
              </w:rPr>
              <w:t>Dyrektywa</w:t>
            </w:r>
          </w:p>
        </w:tc>
        <w:tc>
          <w:tcPr>
            <w:tcW w:w="6269" w:type="dxa"/>
            <w:tcBorders>
              <w:top w:val="single" w:sz="8" w:space="0" w:color="5F5F5F"/>
              <w:left w:val="single" w:sz="8" w:space="0" w:color="5F5F5F"/>
            </w:tcBorders>
            <w:shd w:val="clear" w:color="auto" w:fill="5F5F5F"/>
            <w:vAlign w:val="center"/>
          </w:tcPr>
          <w:p w:rsidR="00E2585C" w:rsidRPr="00AC1C4A" w:rsidRDefault="00E2585C" w:rsidP="00AC1C4A">
            <w:pPr>
              <w:jc w:val="center"/>
              <w:rPr>
                <w:b/>
                <w:bCs/>
                <w:color w:val="FFFFFF"/>
              </w:rPr>
            </w:pPr>
            <w:r w:rsidRPr="00AC1C4A">
              <w:rPr>
                <w:b/>
                <w:bCs/>
                <w:color w:val="FFFFFF"/>
              </w:rPr>
              <w:t>Cele główne i działania</w:t>
            </w:r>
          </w:p>
        </w:tc>
      </w:tr>
      <w:tr w:rsidR="00E2585C" w:rsidRPr="004739CF">
        <w:tc>
          <w:tcPr>
            <w:tcW w:w="2943" w:type="dxa"/>
            <w:tcBorders>
              <w:top w:val="single" w:sz="8" w:space="0" w:color="5F5F5F"/>
              <w:bottom w:val="single" w:sz="8" w:space="0" w:color="5F5F5F"/>
            </w:tcBorders>
          </w:tcPr>
          <w:p w:rsidR="00E2585C" w:rsidRPr="00AC1C4A" w:rsidRDefault="00E2585C" w:rsidP="00AC1C4A">
            <w:pPr>
              <w:jc w:val="center"/>
              <w:rPr>
                <w:b/>
                <w:bCs/>
              </w:rPr>
            </w:pPr>
            <w:r w:rsidRPr="00AC1C4A">
              <w:rPr>
                <w:b/>
                <w:bCs/>
              </w:rPr>
              <w:t xml:space="preserve">Dyrektywa 2002/91/WE </w:t>
            </w:r>
            <w:r w:rsidRPr="00AC1C4A">
              <w:rPr>
                <w:b/>
                <w:bCs/>
              </w:rPr>
              <w:br/>
              <w:t>o charakterystyce</w:t>
            </w:r>
          </w:p>
          <w:p w:rsidR="00E2585C" w:rsidRPr="00AC1C4A" w:rsidRDefault="00E2585C" w:rsidP="00AC1C4A">
            <w:pPr>
              <w:jc w:val="center"/>
              <w:rPr>
                <w:b/>
                <w:bCs/>
              </w:rPr>
            </w:pPr>
            <w:r w:rsidRPr="00AC1C4A">
              <w:rPr>
                <w:b/>
                <w:bCs/>
              </w:rPr>
              <w:t>energetycznej budynków</w:t>
            </w:r>
          </w:p>
        </w:tc>
        <w:tc>
          <w:tcPr>
            <w:tcW w:w="6269" w:type="dxa"/>
            <w:tcBorders>
              <w:top w:val="single" w:sz="8" w:space="0" w:color="5F5F5F"/>
              <w:left w:val="single" w:sz="8" w:space="0" w:color="5F5F5F"/>
              <w:bottom w:val="single" w:sz="8" w:space="0" w:color="5F5F5F"/>
            </w:tcBorders>
          </w:tcPr>
          <w:p w:rsidR="00E2585C" w:rsidRPr="004739CF" w:rsidRDefault="00E2585C" w:rsidP="00AC1C4A">
            <w:pPr>
              <w:pStyle w:val="ListParagraph"/>
              <w:numPr>
                <w:ilvl w:val="0"/>
                <w:numId w:val="21"/>
              </w:numPr>
              <w:jc w:val="left"/>
            </w:pPr>
            <w:r w:rsidRPr="004739CF">
              <w:t xml:space="preserve">Ustanowienie minimalnych wymagań energetycznych </w:t>
            </w:r>
            <w:r w:rsidRPr="004739CF">
              <w:br/>
              <w:t>dla nowych i remontowanych budynków</w:t>
            </w:r>
          </w:p>
          <w:p w:rsidR="00E2585C" w:rsidRPr="004739CF" w:rsidRDefault="00E2585C" w:rsidP="00AC1C4A">
            <w:pPr>
              <w:pStyle w:val="ListParagraph"/>
              <w:numPr>
                <w:ilvl w:val="0"/>
                <w:numId w:val="21"/>
              </w:numPr>
              <w:jc w:val="left"/>
            </w:pPr>
            <w:r w:rsidRPr="004739CF">
              <w:t>Certyfikacja energetyczna budynków</w:t>
            </w:r>
          </w:p>
          <w:p w:rsidR="00E2585C" w:rsidRPr="004739CF" w:rsidRDefault="00E2585C" w:rsidP="00AC1C4A">
            <w:pPr>
              <w:pStyle w:val="ListParagraph"/>
              <w:numPr>
                <w:ilvl w:val="0"/>
                <w:numId w:val="21"/>
              </w:numPr>
              <w:jc w:val="left"/>
            </w:pPr>
            <w:r w:rsidRPr="004739CF">
              <w:t>Kontrola kotłów, systemów klimatyzacji i instalacji grzewczych</w:t>
            </w:r>
          </w:p>
        </w:tc>
      </w:tr>
      <w:tr w:rsidR="00E2585C" w:rsidRPr="004739CF">
        <w:tc>
          <w:tcPr>
            <w:tcW w:w="2943" w:type="dxa"/>
          </w:tcPr>
          <w:p w:rsidR="00E2585C" w:rsidRPr="00AC1C4A" w:rsidRDefault="00E2585C" w:rsidP="00AC1C4A">
            <w:pPr>
              <w:jc w:val="center"/>
              <w:rPr>
                <w:b/>
                <w:bCs/>
              </w:rPr>
            </w:pPr>
            <w:r w:rsidRPr="00AC1C4A">
              <w:rPr>
                <w:b/>
                <w:bCs/>
              </w:rPr>
              <w:t xml:space="preserve">Dyrektywa 2003/87/WE ustanawiająca program handlu uprawnieniami </w:t>
            </w:r>
            <w:r w:rsidRPr="00AC1C4A">
              <w:rPr>
                <w:b/>
                <w:bCs/>
              </w:rPr>
              <w:br/>
              <w:t>do emisji gazów cieplarnianych na obszarze Wspólnoty</w:t>
            </w:r>
          </w:p>
        </w:tc>
        <w:tc>
          <w:tcPr>
            <w:tcW w:w="6269" w:type="dxa"/>
            <w:tcBorders>
              <w:left w:val="single" w:sz="8" w:space="0" w:color="5F5F5F"/>
            </w:tcBorders>
          </w:tcPr>
          <w:p w:rsidR="00E2585C" w:rsidRPr="004739CF" w:rsidRDefault="00E2585C" w:rsidP="00AC1C4A">
            <w:pPr>
              <w:pStyle w:val="ListParagraph"/>
              <w:numPr>
                <w:ilvl w:val="0"/>
                <w:numId w:val="21"/>
              </w:numPr>
              <w:jc w:val="left"/>
            </w:pPr>
            <w:r w:rsidRPr="004739CF">
              <w:t>Ustanowienie handlu uprawnieniami do emisji gazów cieplarnianych na obszarze Wspólnoty</w:t>
            </w:r>
          </w:p>
          <w:p w:rsidR="00E2585C" w:rsidRPr="004739CF" w:rsidRDefault="00E2585C" w:rsidP="00AC1C4A">
            <w:pPr>
              <w:pStyle w:val="ListParagraph"/>
              <w:numPr>
                <w:ilvl w:val="0"/>
                <w:numId w:val="21"/>
              </w:numPr>
              <w:jc w:val="left"/>
            </w:pPr>
            <w:r w:rsidRPr="004739CF">
              <w:t xml:space="preserve">Promowanie zmniejszenia emisji gazów cieplarnianych </w:t>
            </w:r>
            <w:r w:rsidRPr="004739CF">
              <w:br/>
              <w:t>w sposób opłacalny i ekonomicznie efektywny</w:t>
            </w:r>
          </w:p>
        </w:tc>
      </w:tr>
      <w:tr w:rsidR="00E2585C" w:rsidRPr="004739CF">
        <w:tc>
          <w:tcPr>
            <w:tcW w:w="2943" w:type="dxa"/>
            <w:tcBorders>
              <w:top w:val="single" w:sz="8" w:space="0" w:color="5F5F5F"/>
              <w:bottom w:val="single" w:sz="8" w:space="0" w:color="5F5F5F"/>
            </w:tcBorders>
          </w:tcPr>
          <w:p w:rsidR="00E2585C" w:rsidRPr="00AC1C4A" w:rsidRDefault="00E2585C" w:rsidP="00AC1C4A">
            <w:pPr>
              <w:jc w:val="center"/>
              <w:rPr>
                <w:b/>
                <w:bCs/>
              </w:rPr>
            </w:pPr>
            <w:r w:rsidRPr="00AC1C4A">
              <w:rPr>
                <w:b/>
                <w:bCs/>
              </w:rPr>
              <w:t xml:space="preserve">Dyrektywa EC/2004/8 </w:t>
            </w:r>
            <w:r w:rsidRPr="00AC1C4A">
              <w:rPr>
                <w:b/>
                <w:bCs/>
              </w:rPr>
              <w:br/>
              <w:t>o promocji wysokosprawnej kogeneracji</w:t>
            </w:r>
          </w:p>
        </w:tc>
        <w:tc>
          <w:tcPr>
            <w:tcW w:w="6269" w:type="dxa"/>
            <w:tcBorders>
              <w:top w:val="single" w:sz="8" w:space="0" w:color="5F5F5F"/>
              <w:left w:val="single" w:sz="8" w:space="0" w:color="5F5F5F"/>
              <w:bottom w:val="single" w:sz="8" w:space="0" w:color="5F5F5F"/>
            </w:tcBorders>
          </w:tcPr>
          <w:p w:rsidR="00E2585C" w:rsidRPr="004739CF" w:rsidRDefault="00E2585C" w:rsidP="00AC1C4A">
            <w:pPr>
              <w:pStyle w:val="ListParagraph"/>
              <w:numPr>
                <w:ilvl w:val="0"/>
                <w:numId w:val="21"/>
              </w:numPr>
              <w:jc w:val="left"/>
            </w:pPr>
            <w:r w:rsidRPr="004739CF">
              <w:t>Zwiększenie udziału skojarzonego wytwarzania energii elektrycznej i ciepła (kogeneracji)</w:t>
            </w:r>
          </w:p>
          <w:p w:rsidR="00E2585C" w:rsidRPr="004739CF" w:rsidRDefault="00E2585C" w:rsidP="00AC1C4A">
            <w:pPr>
              <w:pStyle w:val="ListParagraph"/>
              <w:numPr>
                <w:ilvl w:val="0"/>
                <w:numId w:val="21"/>
              </w:numPr>
              <w:jc w:val="left"/>
            </w:pPr>
            <w:r w:rsidRPr="004739CF">
              <w:t>Zwiększenie efektywności wykorzystania energii pierwotnej i zmniejszenie emisji gazów cieplarnianych</w:t>
            </w:r>
          </w:p>
          <w:p w:rsidR="00E2585C" w:rsidRPr="004739CF" w:rsidRDefault="00E2585C" w:rsidP="00AC1C4A">
            <w:pPr>
              <w:pStyle w:val="ListParagraph"/>
              <w:numPr>
                <w:ilvl w:val="0"/>
                <w:numId w:val="21"/>
              </w:numPr>
              <w:jc w:val="left"/>
            </w:pPr>
            <w:r w:rsidRPr="004739CF">
              <w:t>Promocja wysokosprawnej kogeneracji i korzystne dla niej bodźce ekonomiczne (taryfy)</w:t>
            </w:r>
          </w:p>
        </w:tc>
      </w:tr>
      <w:tr w:rsidR="00E2585C" w:rsidRPr="004739CF">
        <w:tc>
          <w:tcPr>
            <w:tcW w:w="2943" w:type="dxa"/>
          </w:tcPr>
          <w:p w:rsidR="00E2585C" w:rsidRPr="00AC1C4A" w:rsidRDefault="00E2585C" w:rsidP="00AC1C4A">
            <w:pPr>
              <w:jc w:val="center"/>
              <w:rPr>
                <w:b/>
                <w:bCs/>
              </w:rPr>
            </w:pPr>
            <w:r w:rsidRPr="00AC1C4A">
              <w:rPr>
                <w:b/>
                <w:bCs/>
              </w:rPr>
              <w:t>Dyrektywa 2005/32/WE Ecodesign o projektowaniu urządzeń powszechnie zużywających energię</w:t>
            </w:r>
          </w:p>
        </w:tc>
        <w:tc>
          <w:tcPr>
            <w:tcW w:w="6269" w:type="dxa"/>
            <w:tcBorders>
              <w:left w:val="single" w:sz="8" w:space="0" w:color="5F5F5F"/>
            </w:tcBorders>
          </w:tcPr>
          <w:p w:rsidR="00E2585C" w:rsidRPr="004739CF" w:rsidRDefault="00E2585C" w:rsidP="00AC1C4A">
            <w:pPr>
              <w:pStyle w:val="ListParagraph"/>
              <w:numPr>
                <w:ilvl w:val="0"/>
                <w:numId w:val="21"/>
              </w:numPr>
              <w:jc w:val="left"/>
            </w:pPr>
            <w:r w:rsidRPr="004739CF">
              <w:t>Projektowanie i produkcja sprzętu i urządzeń powszechnego użytku o podwyższonej sprawności energetycznej</w:t>
            </w:r>
          </w:p>
          <w:p w:rsidR="00E2585C" w:rsidRPr="004739CF" w:rsidRDefault="00E2585C" w:rsidP="00AC1C4A">
            <w:pPr>
              <w:pStyle w:val="ListParagraph"/>
              <w:numPr>
                <w:ilvl w:val="0"/>
                <w:numId w:val="21"/>
              </w:numPr>
              <w:jc w:val="left"/>
            </w:pPr>
            <w:r w:rsidRPr="004739CF">
              <w:t xml:space="preserve">Ustalanie wymagań sprawności energetycznej </w:t>
            </w:r>
            <w:r w:rsidRPr="004739CF">
              <w:br/>
              <w:t xml:space="preserve">na podstawie kryterium minimalizacji kosztów </w:t>
            </w:r>
            <w:r w:rsidRPr="004739CF">
              <w:br/>
              <w:t xml:space="preserve">w całym cyklu życia wyrobu (koszty cyklu życia obejmują koszty nabycia, posiadania i wycofania </w:t>
            </w:r>
            <w:r w:rsidRPr="004739CF">
              <w:br/>
              <w:t>z eksploatacji)</w:t>
            </w:r>
          </w:p>
        </w:tc>
      </w:tr>
      <w:tr w:rsidR="00E2585C" w:rsidRPr="004739CF">
        <w:tc>
          <w:tcPr>
            <w:tcW w:w="2943" w:type="dxa"/>
            <w:tcBorders>
              <w:top w:val="single" w:sz="8" w:space="0" w:color="5F5F5F"/>
              <w:bottom w:val="single" w:sz="8" w:space="0" w:color="5F5F5F"/>
            </w:tcBorders>
          </w:tcPr>
          <w:p w:rsidR="00E2585C" w:rsidRPr="00AC1C4A" w:rsidRDefault="00E2585C" w:rsidP="00AC1C4A">
            <w:pPr>
              <w:jc w:val="center"/>
              <w:rPr>
                <w:b/>
                <w:bCs/>
              </w:rPr>
            </w:pPr>
            <w:r w:rsidRPr="00AC1C4A">
              <w:rPr>
                <w:b/>
                <w:bCs/>
              </w:rPr>
              <w:t xml:space="preserve">Dyrektywa 2006/32/WE </w:t>
            </w:r>
            <w:r w:rsidRPr="00AC1C4A">
              <w:rPr>
                <w:b/>
                <w:bCs/>
              </w:rPr>
              <w:br/>
              <w:t>o efektywności energetycznej i serwisie energetycznym</w:t>
            </w:r>
          </w:p>
        </w:tc>
        <w:tc>
          <w:tcPr>
            <w:tcW w:w="6269" w:type="dxa"/>
            <w:tcBorders>
              <w:top w:val="single" w:sz="8" w:space="0" w:color="5F5F5F"/>
              <w:left w:val="single" w:sz="8" w:space="0" w:color="5F5F5F"/>
              <w:bottom w:val="single" w:sz="8" w:space="0" w:color="5F5F5F"/>
            </w:tcBorders>
          </w:tcPr>
          <w:p w:rsidR="00E2585C" w:rsidRPr="004739CF" w:rsidRDefault="00E2585C" w:rsidP="00AC1C4A">
            <w:pPr>
              <w:pStyle w:val="ListParagraph"/>
              <w:numPr>
                <w:ilvl w:val="0"/>
                <w:numId w:val="21"/>
              </w:numPr>
              <w:jc w:val="left"/>
            </w:pPr>
            <w:r w:rsidRPr="004739CF">
              <w:t xml:space="preserve">Zmniejszenie od 2008r. zużycia energii końcowej </w:t>
            </w:r>
            <w:r w:rsidRPr="004739CF">
              <w:br/>
              <w:t>o 1%, czyli osiągnięcie 9% w 2016r.</w:t>
            </w:r>
          </w:p>
          <w:p w:rsidR="00E2585C" w:rsidRPr="004739CF" w:rsidRDefault="00E2585C" w:rsidP="00AC1C4A">
            <w:pPr>
              <w:pStyle w:val="ListParagraph"/>
              <w:numPr>
                <w:ilvl w:val="0"/>
                <w:numId w:val="21"/>
              </w:numPr>
              <w:jc w:val="left"/>
            </w:pPr>
            <w:r w:rsidRPr="004739CF">
              <w:t>Obowiązek stworzenia i okresowego uaktualniania Krajowego planu działań dla poprawy efektywności energetycznej</w:t>
            </w:r>
          </w:p>
        </w:tc>
      </w:tr>
    </w:tbl>
    <w:p w:rsidR="00E2585C" w:rsidRPr="006B411C" w:rsidRDefault="00E2585C" w:rsidP="00A016E4">
      <w:pPr>
        <w:pStyle w:val="rdo"/>
      </w:pPr>
      <w:r>
        <w:t>Źródło: Opracowanie własne</w:t>
      </w:r>
    </w:p>
    <w:p w:rsidR="00E2585C" w:rsidRDefault="00E2585C" w:rsidP="00983589">
      <w:pPr>
        <w:pStyle w:val="Heading2"/>
      </w:pPr>
      <w:bookmarkStart w:id="60" w:name="_Toc431982862"/>
      <w:bookmarkStart w:id="61" w:name="_Toc432155034"/>
      <w:bookmarkStart w:id="62" w:name="_Toc435666752"/>
      <w:r>
        <w:t>Zgodność Planu Gospodarki Niskoemisyjnej z krajowymi dokumentami strategicznymi</w:t>
      </w:r>
      <w:bookmarkEnd w:id="60"/>
      <w:bookmarkEnd w:id="61"/>
      <w:bookmarkEnd w:id="62"/>
    </w:p>
    <w:p w:rsidR="00E2585C" w:rsidRDefault="00E2585C" w:rsidP="005D3306">
      <w:pPr>
        <w:pStyle w:val="Heading3"/>
      </w:pPr>
      <w:bookmarkStart w:id="63" w:name="_Toc435666753"/>
      <w:r>
        <w:t>Polityka energetyczna Polski do 2030 roku</w:t>
      </w:r>
      <w:bookmarkEnd w:id="63"/>
    </w:p>
    <w:p w:rsidR="00E2585C" w:rsidRDefault="00E2585C" w:rsidP="00A016E4">
      <w:pPr>
        <w:spacing w:after="0"/>
      </w:pPr>
      <w:r>
        <w:t>Zgodnie ze wskazaniami zawartymi w dokumencie, podstawowymi kierunkami polskiej polityki energetycznej są:</w:t>
      </w:r>
    </w:p>
    <w:p w:rsidR="00E2585C" w:rsidRDefault="00E2585C" w:rsidP="003D4ED3">
      <w:pPr>
        <w:pStyle w:val="ListParagraph"/>
        <w:numPr>
          <w:ilvl w:val="0"/>
          <w:numId w:val="36"/>
        </w:numPr>
      </w:pPr>
      <w:r>
        <w:t>Poprawa efektywności energetycznej;</w:t>
      </w:r>
    </w:p>
    <w:p w:rsidR="00E2585C" w:rsidRDefault="00E2585C" w:rsidP="003D4ED3">
      <w:pPr>
        <w:pStyle w:val="ListParagraph"/>
        <w:numPr>
          <w:ilvl w:val="0"/>
          <w:numId w:val="36"/>
        </w:numPr>
      </w:pPr>
      <w:r>
        <w:t>Wzrost bezpieczeństwa dostaw paliw i energii;</w:t>
      </w:r>
    </w:p>
    <w:p w:rsidR="00E2585C" w:rsidRDefault="00E2585C" w:rsidP="003D4ED3">
      <w:pPr>
        <w:pStyle w:val="ListParagraph"/>
        <w:numPr>
          <w:ilvl w:val="0"/>
          <w:numId w:val="36"/>
        </w:numPr>
      </w:pPr>
      <w:r>
        <w:t>Dywersyfikacja struktury wytwarzania energii elektrycznej poprzez wprowadzenie energetyki jądrowej;</w:t>
      </w:r>
    </w:p>
    <w:p w:rsidR="00E2585C" w:rsidRDefault="00E2585C" w:rsidP="003D4ED3">
      <w:pPr>
        <w:pStyle w:val="ListParagraph"/>
        <w:numPr>
          <w:ilvl w:val="0"/>
          <w:numId w:val="36"/>
        </w:numPr>
      </w:pPr>
      <w:r>
        <w:t>Rozwój wykorzystania odnawialnych źródeł energii, w tym biopaliw;</w:t>
      </w:r>
    </w:p>
    <w:p w:rsidR="00E2585C" w:rsidRDefault="00E2585C" w:rsidP="003D4ED3">
      <w:pPr>
        <w:pStyle w:val="ListParagraph"/>
        <w:numPr>
          <w:ilvl w:val="0"/>
          <w:numId w:val="36"/>
        </w:numPr>
      </w:pPr>
      <w:r w:rsidRPr="00515E1A">
        <w:t>Rozwój konkurencyjnych rynków paliw i energii</w:t>
      </w:r>
      <w:r>
        <w:t>;</w:t>
      </w:r>
    </w:p>
    <w:p w:rsidR="00E2585C" w:rsidRDefault="00E2585C" w:rsidP="003D4ED3">
      <w:pPr>
        <w:pStyle w:val="ListParagraph"/>
        <w:numPr>
          <w:ilvl w:val="0"/>
          <w:numId w:val="36"/>
        </w:numPr>
      </w:pPr>
      <w:r>
        <w:t>Ograniczenie oddziaływania energetyki na środowisko.</w:t>
      </w:r>
    </w:p>
    <w:p w:rsidR="00E2585C" w:rsidRDefault="00E2585C" w:rsidP="00A016E4">
      <w:r>
        <w:t>W poszczególnych obszarach energetycznych wskazane zostały cele główne oraz cele szczegółowe. Przy czym z punktu widzenia realizacji Planu Gospodarki Niskoemisyjnej kluczowe będą następujące obszary:</w:t>
      </w:r>
    </w:p>
    <w:p w:rsidR="00E2585C" w:rsidRPr="003F2E43" w:rsidRDefault="00E2585C" w:rsidP="00A016E4">
      <w:pPr>
        <w:spacing w:after="0"/>
        <w:rPr>
          <w:b/>
          <w:bCs/>
        </w:rPr>
      </w:pPr>
      <w:r w:rsidRPr="003F2E43">
        <w:rPr>
          <w:b/>
          <w:bCs/>
        </w:rPr>
        <w:t>Poprawa efektywności energetycznej:</w:t>
      </w:r>
    </w:p>
    <w:p w:rsidR="00E2585C" w:rsidRDefault="00E2585C" w:rsidP="00A016E4">
      <w:pPr>
        <w:spacing w:after="0"/>
      </w:pPr>
      <w:r>
        <w:t xml:space="preserve">Główne cele polityki energetycznej w tym obszarze to: </w:t>
      </w:r>
    </w:p>
    <w:p w:rsidR="00E2585C" w:rsidRDefault="00E2585C" w:rsidP="003D4ED3">
      <w:pPr>
        <w:pStyle w:val="ListParagraph"/>
        <w:numPr>
          <w:ilvl w:val="0"/>
          <w:numId w:val="37"/>
        </w:numPr>
        <w:spacing w:after="0"/>
      </w:pPr>
      <w:r>
        <w:t xml:space="preserve">Dążenie do utrzymania zeroenergetycznego wzrostu gospodarczego, tj. rozwoju gospodarki następującego bez wzrostu zapotrzebowania na energię pierwotną, </w:t>
      </w:r>
    </w:p>
    <w:p w:rsidR="00E2585C" w:rsidRDefault="00E2585C" w:rsidP="003D4ED3">
      <w:pPr>
        <w:pStyle w:val="ListParagraph"/>
        <w:numPr>
          <w:ilvl w:val="0"/>
          <w:numId w:val="37"/>
        </w:numPr>
        <w:spacing w:after="0"/>
      </w:pPr>
      <w:r>
        <w:t>Konsekwentne zmniejszanie energochłonności polskiej gospodarki do poziomu UE-15.</w:t>
      </w:r>
    </w:p>
    <w:p w:rsidR="00E2585C" w:rsidRDefault="00E2585C" w:rsidP="00A016E4">
      <w:pPr>
        <w:spacing w:after="0"/>
      </w:pPr>
      <w:r>
        <w:t xml:space="preserve">Szczegółowymi celami w tym obszarze są: </w:t>
      </w:r>
    </w:p>
    <w:p w:rsidR="00E2585C" w:rsidRDefault="00E2585C" w:rsidP="003D4ED3">
      <w:pPr>
        <w:pStyle w:val="ListParagraph"/>
        <w:numPr>
          <w:ilvl w:val="0"/>
          <w:numId w:val="38"/>
        </w:numPr>
        <w:spacing w:after="0"/>
      </w:pPr>
      <w:r>
        <w:t>Zwiększenie sprawności wytwarzania energii elektrycznej, poprzez budowę wysokosprawnych jednostek wytwórczych,</w:t>
      </w:r>
    </w:p>
    <w:p w:rsidR="00E2585C" w:rsidRDefault="00E2585C" w:rsidP="003D4ED3">
      <w:pPr>
        <w:pStyle w:val="ListParagraph"/>
        <w:numPr>
          <w:ilvl w:val="0"/>
          <w:numId w:val="38"/>
        </w:numPr>
        <w:spacing w:after="0"/>
      </w:pPr>
      <w:r>
        <w:t xml:space="preserve">Dwukrotny wzrost do roku 2020 produkcji energii elektrycznej wytwarzanej </w:t>
      </w:r>
      <w:r>
        <w:br/>
        <w:t xml:space="preserve">w technologii wysokosprawnej kogeneracji, w porównaniu do produkcji w 2006 r., </w:t>
      </w:r>
    </w:p>
    <w:p w:rsidR="00E2585C" w:rsidRDefault="00E2585C" w:rsidP="003D4ED3">
      <w:pPr>
        <w:pStyle w:val="ListParagraph"/>
        <w:numPr>
          <w:ilvl w:val="0"/>
          <w:numId w:val="38"/>
        </w:numPr>
        <w:spacing w:after="0"/>
      </w:pPr>
      <w:r>
        <w:t xml:space="preserve">Zmniejszenie wskaźnika strat sieciowych w przesyle i dystrybucji, poprzez </w:t>
      </w:r>
      <w:r>
        <w:br/>
        <w:t xml:space="preserve">m.in. modernizację obecnych i budowę nowych sieci, wymianę transformatorów </w:t>
      </w:r>
      <w:r>
        <w:br/>
        <w:t>o niskiej sprawności oraz rozwój generacji rozproszonej,</w:t>
      </w:r>
    </w:p>
    <w:p w:rsidR="00E2585C" w:rsidRDefault="00E2585C" w:rsidP="003D4ED3">
      <w:pPr>
        <w:pStyle w:val="ListParagraph"/>
        <w:numPr>
          <w:ilvl w:val="0"/>
          <w:numId w:val="38"/>
        </w:numPr>
        <w:spacing w:after="0"/>
      </w:pPr>
      <w:r>
        <w:t>Wzrost efektywności końcowego wykorzystania energii,</w:t>
      </w:r>
    </w:p>
    <w:p w:rsidR="00E2585C" w:rsidRDefault="00E2585C" w:rsidP="003D4ED3">
      <w:pPr>
        <w:pStyle w:val="ListParagraph"/>
        <w:numPr>
          <w:ilvl w:val="0"/>
          <w:numId w:val="38"/>
        </w:numPr>
      </w:pPr>
      <w:r>
        <w:t xml:space="preserve">Zwiększenie stosunku rocznego zapotrzebowania na energię elektryczną </w:t>
      </w:r>
      <w:r>
        <w:br/>
        <w:t>do maksymalnego zapotrzebowania na moc w szczycie obciążenia, co pozwala zmniejszyć całkowite koszty zaspokojenia popytu na energię elektryczną.</w:t>
      </w:r>
    </w:p>
    <w:p w:rsidR="00E2585C" w:rsidRDefault="00E2585C" w:rsidP="00A016E4">
      <w:pPr>
        <w:spacing w:after="0"/>
      </w:pPr>
      <w:r w:rsidRPr="003F2E43">
        <w:rPr>
          <w:b/>
          <w:bCs/>
        </w:rPr>
        <w:t>Rozwój</w:t>
      </w:r>
      <w:r>
        <w:rPr>
          <w:b/>
          <w:bCs/>
        </w:rPr>
        <w:t xml:space="preserve"> </w:t>
      </w:r>
      <w:r w:rsidRPr="003F2E43">
        <w:rPr>
          <w:b/>
          <w:bCs/>
        </w:rPr>
        <w:t>wykorzystania</w:t>
      </w:r>
      <w:r>
        <w:rPr>
          <w:b/>
          <w:bCs/>
        </w:rPr>
        <w:t xml:space="preserve"> </w:t>
      </w:r>
      <w:r w:rsidRPr="003F2E43">
        <w:rPr>
          <w:b/>
          <w:bCs/>
        </w:rPr>
        <w:t>odnawialnych źródeł</w:t>
      </w:r>
      <w:r>
        <w:rPr>
          <w:b/>
          <w:bCs/>
        </w:rPr>
        <w:t xml:space="preserve"> </w:t>
      </w:r>
      <w:r w:rsidRPr="003F2E43">
        <w:rPr>
          <w:b/>
          <w:bCs/>
        </w:rPr>
        <w:t>energii,</w:t>
      </w:r>
      <w:r>
        <w:rPr>
          <w:b/>
          <w:bCs/>
        </w:rPr>
        <w:t xml:space="preserve"> </w:t>
      </w:r>
      <w:r w:rsidRPr="003F2E43">
        <w:rPr>
          <w:b/>
          <w:bCs/>
        </w:rPr>
        <w:t>w tym biopaliw</w:t>
      </w:r>
      <w:r>
        <w:rPr>
          <w:b/>
          <w:bCs/>
        </w:rPr>
        <w:t>:</w:t>
      </w:r>
    </w:p>
    <w:p w:rsidR="00E2585C" w:rsidRDefault="00E2585C" w:rsidP="00A016E4">
      <w:pPr>
        <w:spacing w:after="0"/>
      </w:pPr>
      <w:r>
        <w:t xml:space="preserve">Główne cele polityki energetycznej w tym obszarze obejmują: </w:t>
      </w:r>
    </w:p>
    <w:p w:rsidR="00E2585C" w:rsidRDefault="00E2585C" w:rsidP="003D4ED3">
      <w:pPr>
        <w:pStyle w:val="ListParagraph"/>
        <w:numPr>
          <w:ilvl w:val="0"/>
          <w:numId w:val="39"/>
        </w:numPr>
        <w:spacing w:after="0"/>
      </w:pPr>
      <w:r>
        <w:t xml:space="preserve">Wzrost udziału odnawialnych źródeł energii w finalnym zużyciu energii </w:t>
      </w:r>
      <w:r>
        <w:br/>
        <w:t xml:space="preserve">co najmniej do poziomu 15% w 2020 roku oraz dalszy wzrost tego wskaźnika </w:t>
      </w:r>
      <w:r>
        <w:br/>
        <w:t>w latach następnych,</w:t>
      </w:r>
    </w:p>
    <w:p w:rsidR="00E2585C" w:rsidRDefault="00E2585C" w:rsidP="003D4ED3">
      <w:pPr>
        <w:pStyle w:val="ListParagraph"/>
        <w:numPr>
          <w:ilvl w:val="0"/>
          <w:numId w:val="39"/>
        </w:numPr>
        <w:spacing w:after="0"/>
      </w:pPr>
      <w:r>
        <w:t>Osiągnięcie w 2020 roku 10% udziału biopaliw w rynku paliw transportowych oraz zwiększenie wykorzystania biopaliw II generacji,</w:t>
      </w:r>
    </w:p>
    <w:p w:rsidR="00E2585C" w:rsidRDefault="00E2585C" w:rsidP="003D4ED3">
      <w:pPr>
        <w:pStyle w:val="ListParagraph"/>
        <w:numPr>
          <w:ilvl w:val="0"/>
          <w:numId w:val="39"/>
        </w:numPr>
        <w:spacing w:after="0"/>
      </w:pPr>
      <w:r>
        <w:t xml:space="preserve">Ochronę lasów przed nadmiernym eksploatowaniem, w celu pozyskiwania biomasy oraz zrównoważone wykorzystanie obszarów rolniczych na cele OZE, w tym biopaliw, tak aby nie doprowadzić do konkurencji pomiędzy energetyką odnawialną </w:t>
      </w:r>
      <w:r>
        <w:br/>
        <w:t>i rolnictwem oraz zachować różnorodność biologiczną,</w:t>
      </w:r>
    </w:p>
    <w:p w:rsidR="00E2585C" w:rsidRDefault="00E2585C" w:rsidP="003D4ED3">
      <w:pPr>
        <w:pStyle w:val="ListParagraph"/>
        <w:numPr>
          <w:ilvl w:val="0"/>
          <w:numId w:val="39"/>
        </w:numPr>
        <w:spacing w:after="0"/>
      </w:pPr>
      <w:r>
        <w:t>Wykorzystanie do produkcji energii elektrycznej istniejących urządzeń piętrzących stanowiących własność Skarbu Państwa,</w:t>
      </w:r>
    </w:p>
    <w:p w:rsidR="00E2585C" w:rsidRDefault="00E2585C" w:rsidP="003D4ED3">
      <w:pPr>
        <w:pStyle w:val="ListParagraph"/>
        <w:numPr>
          <w:ilvl w:val="0"/>
          <w:numId w:val="39"/>
        </w:numPr>
        <w:spacing w:after="0"/>
      </w:pPr>
      <w:r>
        <w:t>Zwiększenie stopnia dywersyfikacji źródeł dostaw oraz stworzenie optymalnych warunków do rozwoju energetyki rozproszonej opartej na lokalnie dostępnych surowcach.</w:t>
      </w:r>
    </w:p>
    <w:p w:rsidR="00E2585C" w:rsidRDefault="00E2585C" w:rsidP="00A016E4">
      <w:pPr>
        <w:spacing w:after="0"/>
        <w:rPr>
          <w:b/>
          <w:bCs/>
        </w:rPr>
      </w:pPr>
      <w:r w:rsidRPr="00471149">
        <w:rPr>
          <w:b/>
          <w:bCs/>
        </w:rPr>
        <w:t>Ograniczenie oddziaływania energetyki na środowisko:</w:t>
      </w:r>
    </w:p>
    <w:p w:rsidR="00E2585C" w:rsidRPr="00471149" w:rsidRDefault="00E2585C" w:rsidP="00A016E4">
      <w:pPr>
        <w:spacing w:after="0"/>
      </w:pPr>
      <w:r w:rsidRPr="00471149">
        <w:t>Głównymi celami polityki energetycznej w tym obszarze są</w:t>
      </w:r>
      <w:r>
        <w:t xml:space="preserve">: </w:t>
      </w:r>
    </w:p>
    <w:p w:rsidR="00E2585C" w:rsidRDefault="00E2585C" w:rsidP="003D4ED3">
      <w:pPr>
        <w:pStyle w:val="ListParagraph"/>
        <w:numPr>
          <w:ilvl w:val="0"/>
          <w:numId w:val="40"/>
        </w:numPr>
        <w:spacing w:after="0"/>
      </w:pPr>
      <w:r w:rsidRPr="00471149">
        <w:t>Ograniczenie</w:t>
      </w:r>
      <w:r>
        <w:t xml:space="preserve"> </w:t>
      </w:r>
      <w:r w:rsidRPr="00471149">
        <w:t>emisji</w:t>
      </w:r>
      <w:r>
        <w:t xml:space="preserve"> </w:t>
      </w:r>
      <w:r w:rsidRPr="00471149">
        <w:t>CO</w:t>
      </w:r>
      <w:r w:rsidRPr="00471149">
        <w:rPr>
          <w:vertAlign w:val="subscript"/>
        </w:rPr>
        <w:t>2</w:t>
      </w:r>
      <w:r>
        <w:t xml:space="preserve"> </w:t>
      </w:r>
      <w:r w:rsidRPr="00471149">
        <w:t>do</w:t>
      </w:r>
      <w:r>
        <w:t xml:space="preserve"> </w:t>
      </w:r>
      <w:r w:rsidRPr="00471149">
        <w:t>2020</w:t>
      </w:r>
      <w:r>
        <w:t xml:space="preserve"> </w:t>
      </w:r>
      <w:r w:rsidRPr="00471149">
        <w:t>roku</w:t>
      </w:r>
      <w:r>
        <w:t xml:space="preserve"> </w:t>
      </w:r>
      <w:r w:rsidRPr="00471149">
        <w:t>przy</w:t>
      </w:r>
      <w:r>
        <w:t xml:space="preserve"> </w:t>
      </w:r>
      <w:r w:rsidRPr="00471149">
        <w:t>zachowaniu</w:t>
      </w:r>
      <w:r>
        <w:t xml:space="preserve"> </w:t>
      </w:r>
      <w:r w:rsidRPr="00471149">
        <w:t>wysokiego</w:t>
      </w:r>
      <w:r>
        <w:t xml:space="preserve"> </w:t>
      </w:r>
      <w:r w:rsidRPr="00471149">
        <w:t>poziomu bezpiecze</w:t>
      </w:r>
      <w:r>
        <w:t>ństwa energetycznego,</w:t>
      </w:r>
    </w:p>
    <w:p w:rsidR="00E2585C" w:rsidRDefault="00E2585C" w:rsidP="003D4ED3">
      <w:pPr>
        <w:pStyle w:val="ListParagraph"/>
        <w:numPr>
          <w:ilvl w:val="0"/>
          <w:numId w:val="40"/>
        </w:numPr>
        <w:spacing w:after="0"/>
      </w:pPr>
      <w:r w:rsidRPr="00471149">
        <w:t>Ograniczenie</w:t>
      </w:r>
      <w:r>
        <w:t xml:space="preserve"> </w:t>
      </w:r>
      <w:r w:rsidRPr="00471149">
        <w:t>emisji</w:t>
      </w:r>
      <w:r>
        <w:t xml:space="preserve"> </w:t>
      </w:r>
      <w:r w:rsidRPr="00471149">
        <w:t>SO</w:t>
      </w:r>
      <w:r w:rsidRPr="00471149">
        <w:rPr>
          <w:vertAlign w:val="subscript"/>
        </w:rPr>
        <w:t>2</w:t>
      </w:r>
      <w:r>
        <w:t xml:space="preserve"> </w:t>
      </w:r>
      <w:r w:rsidRPr="00471149">
        <w:t>i</w:t>
      </w:r>
      <w:r>
        <w:t xml:space="preserve"> </w:t>
      </w:r>
      <w:r w:rsidRPr="00471149">
        <w:t>NO</w:t>
      </w:r>
      <w:r w:rsidRPr="00471149">
        <w:rPr>
          <w:vertAlign w:val="subscript"/>
        </w:rPr>
        <w:t>x</w:t>
      </w:r>
      <w:r>
        <w:t xml:space="preserve"> </w:t>
      </w:r>
      <w:r w:rsidRPr="00471149">
        <w:t>oraz</w:t>
      </w:r>
      <w:r>
        <w:t xml:space="preserve"> </w:t>
      </w:r>
      <w:r w:rsidRPr="00471149">
        <w:t>pyłów</w:t>
      </w:r>
      <w:r>
        <w:t xml:space="preserve"> </w:t>
      </w:r>
      <w:r w:rsidRPr="00471149">
        <w:t>(w</w:t>
      </w:r>
      <w:r>
        <w:t xml:space="preserve"> </w:t>
      </w:r>
      <w:r w:rsidRPr="00471149">
        <w:t>tym</w:t>
      </w:r>
      <w:r>
        <w:t xml:space="preserve"> </w:t>
      </w:r>
      <w:r w:rsidRPr="00471149">
        <w:t>PM10</w:t>
      </w:r>
      <w:r>
        <w:t xml:space="preserve"> </w:t>
      </w:r>
      <w:r w:rsidRPr="00471149">
        <w:t>i</w:t>
      </w:r>
      <w:r>
        <w:t xml:space="preserve"> </w:t>
      </w:r>
      <w:r w:rsidRPr="00471149">
        <w:t>PM2,5)</w:t>
      </w:r>
      <w:r>
        <w:t xml:space="preserve"> </w:t>
      </w:r>
      <w:r w:rsidRPr="00471149">
        <w:t>do</w:t>
      </w:r>
      <w:r>
        <w:t xml:space="preserve"> </w:t>
      </w:r>
      <w:r w:rsidRPr="00471149">
        <w:t>poziomów wynikających z obecnych i projektowanych regulacji unijnych</w:t>
      </w:r>
      <w:r>
        <w:t>,</w:t>
      </w:r>
    </w:p>
    <w:p w:rsidR="00E2585C" w:rsidRDefault="00E2585C" w:rsidP="003D4ED3">
      <w:pPr>
        <w:pStyle w:val="ListParagraph"/>
        <w:numPr>
          <w:ilvl w:val="0"/>
          <w:numId w:val="40"/>
        </w:numPr>
        <w:spacing w:after="0"/>
      </w:pPr>
      <w:r w:rsidRPr="00471149">
        <w:t>Ograniczanie</w:t>
      </w:r>
      <w:r>
        <w:t xml:space="preserve"> </w:t>
      </w:r>
      <w:r w:rsidRPr="00471149">
        <w:t>negatywnego</w:t>
      </w:r>
      <w:r>
        <w:t xml:space="preserve"> </w:t>
      </w:r>
      <w:r w:rsidRPr="00471149">
        <w:t>oddziaływania</w:t>
      </w:r>
      <w:r>
        <w:t xml:space="preserve"> </w:t>
      </w:r>
      <w:r w:rsidRPr="00471149">
        <w:t>energetyki</w:t>
      </w:r>
      <w:r>
        <w:t xml:space="preserve"> </w:t>
      </w:r>
      <w:r w:rsidRPr="00471149">
        <w:t>na</w:t>
      </w:r>
      <w:r>
        <w:t xml:space="preserve"> </w:t>
      </w:r>
      <w:r w:rsidRPr="00471149">
        <w:t>stan</w:t>
      </w:r>
      <w:r>
        <w:t xml:space="preserve"> </w:t>
      </w:r>
      <w:r w:rsidRPr="00471149">
        <w:t xml:space="preserve">wód </w:t>
      </w:r>
      <w:r>
        <w:t>powierzchniowych i podziemnych,</w:t>
      </w:r>
    </w:p>
    <w:p w:rsidR="00E2585C" w:rsidRDefault="00E2585C" w:rsidP="003D4ED3">
      <w:pPr>
        <w:pStyle w:val="ListParagraph"/>
        <w:numPr>
          <w:ilvl w:val="0"/>
          <w:numId w:val="40"/>
        </w:numPr>
        <w:spacing w:after="0"/>
      </w:pPr>
      <w:r w:rsidRPr="00471149">
        <w:t>Minimalizacja</w:t>
      </w:r>
      <w:r>
        <w:t xml:space="preserve"> </w:t>
      </w:r>
      <w:r w:rsidRPr="00471149">
        <w:t>składowania</w:t>
      </w:r>
      <w:r>
        <w:t xml:space="preserve"> </w:t>
      </w:r>
      <w:r w:rsidRPr="00471149">
        <w:t>odpadów</w:t>
      </w:r>
      <w:r>
        <w:t xml:space="preserve"> </w:t>
      </w:r>
      <w:r w:rsidRPr="00471149">
        <w:t>poprzez</w:t>
      </w:r>
      <w:r>
        <w:t xml:space="preserve"> </w:t>
      </w:r>
      <w:r w:rsidRPr="00471149">
        <w:t>jak</w:t>
      </w:r>
      <w:r>
        <w:t xml:space="preserve"> </w:t>
      </w:r>
      <w:r w:rsidRPr="00471149">
        <w:t>najszersze</w:t>
      </w:r>
      <w:r>
        <w:t xml:space="preserve"> </w:t>
      </w:r>
      <w:r w:rsidRPr="00471149">
        <w:t>wykorzystanie</w:t>
      </w:r>
      <w:r>
        <w:t xml:space="preserve"> </w:t>
      </w:r>
      <w:r w:rsidRPr="00471149">
        <w:t xml:space="preserve">ich </w:t>
      </w:r>
      <w:r>
        <w:br/>
        <w:t>w gospodarce.</w:t>
      </w:r>
    </w:p>
    <w:p w:rsidR="00E2585C" w:rsidRPr="00471149" w:rsidRDefault="00E2585C" w:rsidP="003D4ED3">
      <w:pPr>
        <w:pStyle w:val="ListParagraph"/>
        <w:numPr>
          <w:ilvl w:val="0"/>
          <w:numId w:val="40"/>
        </w:numPr>
        <w:spacing w:after="0"/>
      </w:pPr>
      <w:r w:rsidRPr="00471149">
        <w:t>Zmiana struktury wytwarzania energii w kierunku technologii niskoemisyjnych.</w:t>
      </w:r>
    </w:p>
    <w:p w:rsidR="00E2585C" w:rsidRDefault="00E2585C" w:rsidP="00A016E4">
      <w:r>
        <w:t xml:space="preserve"> </w:t>
      </w:r>
    </w:p>
    <w:p w:rsidR="00E2585C" w:rsidRDefault="00E2585C" w:rsidP="005D3306">
      <w:pPr>
        <w:pStyle w:val="Heading3"/>
      </w:pPr>
      <w:bookmarkStart w:id="64" w:name="_Toc435666754"/>
      <w:r>
        <w:t xml:space="preserve">Polityka ekologiczna państwa na lata 2009-2012 z perspektywą </w:t>
      </w:r>
      <w:r>
        <w:br/>
        <w:t>do roku 2016</w:t>
      </w:r>
      <w:bookmarkEnd w:id="64"/>
    </w:p>
    <w:p w:rsidR="00E2585C" w:rsidRDefault="00E2585C" w:rsidP="00A016E4">
      <w:r>
        <w:t>Kierunkami wyznaczonymi przez „Politykę ekologiczną Polski” utworzoną w 2008 roku są:</w:t>
      </w:r>
    </w:p>
    <w:p w:rsidR="00E2585C" w:rsidRDefault="00E2585C" w:rsidP="003D4ED3">
      <w:pPr>
        <w:pStyle w:val="ListParagraph"/>
        <w:numPr>
          <w:ilvl w:val="0"/>
          <w:numId w:val="5"/>
        </w:numPr>
      </w:pPr>
      <w:r>
        <w:t xml:space="preserve">uwzględnienie zasad ochrony środowiska w strategiach sektorowych, </w:t>
      </w:r>
    </w:p>
    <w:p w:rsidR="00E2585C" w:rsidRDefault="00E2585C" w:rsidP="003D4ED3">
      <w:pPr>
        <w:pStyle w:val="ListParagraph"/>
        <w:numPr>
          <w:ilvl w:val="0"/>
          <w:numId w:val="5"/>
        </w:numPr>
      </w:pPr>
      <w:r>
        <w:t>aktywizacja rynku na rzecz ochrony środowiska,</w:t>
      </w:r>
    </w:p>
    <w:p w:rsidR="00E2585C" w:rsidRDefault="00E2585C" w:rsidP="003D4ED3">
      <w:pPr>
        <w:pStyle w:val="ListParagraph"/>
        <w:numPr>
          <w:ilvl w:val="0"/>
          <w:numId w:val="5"/>
        </w:numPr>
      </w:pPr>
      <w:r>
        <w:t xml:space="preserve">zarządzanie środowiskowe, </w:t>
      </w:r>
    </w:p>
    <w:p w:rsidR="00E2585C" w:rsidRDefault="00E2585C" w:rsidP="003D4ED3">
      <w:pPr>
        <w:pStyle w:val="ListParagraph"/>
        <w:numPr>
          <w:ilvl w:val="0"/>
          <w:numId w:val="5"/>
        </w:numPr>
      </w:pPr>
      <w:r>
        <w:t xml:space="preserve">udział społeczeństwa w działaniach na rzecz ochrony środowiska, </w:t>
      </w:r>
    </w:p>
    <w:p w:rsidR="00E2585C" w:rsidRDefault="00E2585C" w:rsidP="003D4ED3">
      <w:pPr>
        <w:pStyle w:val="ListParagraph"/>
        <w:numPr>
          <w:ilvl w:val="0"/>
          <w:numId w:val="5"/>
        </w:numPr>
      </w:pPr>
      <w:r>
        <w:t xml:space="preserve">rozwój badań i postęp techniczny, </w:t>
      </w:r>
    </w:p>
    <w:p w:rsidR="00E2585C" w:rsidRDefault="00E2585C" w:rsidP="003D4ED3">
      <w:pPr>
        <w:pStyle w:val="ListParagraph"/>
        <w:numPr>
          <w:ilvl w:val="0"/>
          <w:numId w:val="5"/>
        </w:numPr>
      </w:pPr>
      <w:r>
        <w:t>odpowiedzialność za szkody w środowisku,</w:t>
      </w:r>
    </w:p>
    <w:p w:rsidR="00E2585C" w:rsidRDefault="00E2585C" w:rsidP="003D4ED3">
      <w:pPr>
        <w:pStyle w:val="ListParagraph"/>
        <w:numPr>
          <w:ilvl w:val="0"/>
          <w:numId w:val="5"/>
        </w:numPr>
      </w:pPr>
      <w:r>
        <w:t>aspekt ekologiczny w planowaniu przestrzennym.</w:t>
      </w:r>
    </w:p>
    <w:p w:rsidR="00E2585C" w:rsidRDefault="00E2585C" w:rsidP="00A016E4">
      <w:r>
        <w:t xml:space="preserve">Jak wskazują autorzy dokumentu po 1988 r. uczyniony został ogromny postęp w redukcji emisji zanieczyszczeń atmosfery. W latach 1988-2005 emisję SO2 zmniejszono o 65%, emisję pyłu o 80%, emisję tlenków azotu o 45%, tlenku węgla i dwutlenku węgla o 30%, </w:t>
      </w:r>
      <w:r>
        <w:br/>
        <w:t xml:space="preserve">a emisję metali ciężkich – ołowiu, kadmu, rtęci, arsenu i niklu o 38-60%. W dalszym ciągu jednak ciążą na Polsce zobowiązania prawne (krajowe i międzynarodowe) związane </w:t>
      </w:r>
      <w:r>
        <w:br/>
        <w:t>z dalszą redukcją zanieczyszczeń atmosfery.</w:t>
      </w:r>
    </w:p>
    <w:p w:rsidR="00E2585C" w:rsidRDefault="00E2585C" w:rsidP="00A016E4">
      <w:r>
        <w:t>Autorzy jako główne cele do osiągnięcia do 2016 roku podają dążenie do spełnienia przez RP zobowiązań wynikających z Traktatu Akcesyjnego oraz z dwóch dyrektyw unijnych (dyrektywa LCP i CAFE).</w:t>
      </w:r>
    </w:p>
    <w:p w:rsidR="00E2585C" w:rsidRDefault="00E2585C" w:rsidP="005D3306">
      <w:pPr>
        <w:pStyle w:val="Heading3"/>
      </w:pPr>
      <w:bookmarkStart w:id="65" w:name="_Toc435666755"/>
      <w:r>
        <w:t>Drugi Krajowy Plan Działań dotyczący efektywności energetycznej dla Polski</w:t>
      </w:r>
      <w:bookmarkEnd w:id="65"/>
    </w:p>
    <w:p w:rsidR="00E2585C" w:rsidRDefault="00E2585C" w:rsidP="00A016E4">
      <w:r>
        <w:t xml:space="preserve">Drugi Krajowy Plan Działań dotyczący efektywności energetycznej, został przygotowany </w:t>
      </w:r>
      <w:r>
        <w:br/>
        <w:t xml:space="preserve">w związku z obowiązkiem przekazywania Komisji Europejskiej sprawozdań na podstawie dyrektywy w sprawie efektywności końcowego wykorzystania energii i usług energetycznych 2006/32/WE (Dz. Urz. L 114 z 27.04.2006, str. 64) oraz dyrektywy w sprawie charakterystyki energetycznej budynków 2010/31/WE (Dz. Urz. L 153 z 18.06.2010, str. 13). Niniejszy dokument opracowano także na podstawie art. 6 ust. 1 ustawy z dnia 15 kwietnia 2011 r. </w:t>
      </w:r>
      <w:r>
        <w:br/>
        <w:t>o efektywności energetycznej (Dz. U. Nr 94, poz. 551), wdrażającej przepisy dyrektywy 2006/32/WE.</w:t>
      </w:r>
    </w:p>
    <w:p w:rsidR="00E2585C" w:rsidRDefault="00E2585C" w:rsidP="00A016E4">
      <w:r>
        <w:t xml:space="preserve">Dokument ten, zawiera w szczególności opis planowanych środków poprawy efektywności energetycznej określających działania mające na celu poprawę efektywności energetycznej w poszczególnych sektorach gospodarki, niezbędnych dla realizacji krajowego celu </w:t>
      </w:r>
      <w:r>
        <w:br/>
        <w:t>w zakresie oszczędnego gospodarowania energią na rok 2016.</w:t>
      </w:r>
    </w:p>
    <w:p w:rsidR="00E2585C" w:rsidRDefault="00E2585C" w:rsidP="00A016E4">
      <w:r>
        <w:t xml:space="preserve">Zgodnie z zapisami niniejszego dokumentu kwestia efektywności energetycznej jest traktowana w polityce energetycznej w sposób priorytetowy, a postęp w tej dziedzinie będzie kluczowy dla realizacji wszystkich jej celów. W związku z tym, zostaną podjęte wszystkie możliwe działania przyczyniające się do wzrostu efektywności energetycznej. </w:t>
      </w:r>
    </w:p>
    <w:p w:rsidR="00E2585C" w:rsidRDefault="00E2585C" w:rsidP="00A016E4">
      <w:r>
        <w:t xml:space="preserve">Efektywność energetyczna jest ważna, nie tylko dla zapewnienia zrównoważonego rozwoju </w:t>
      </w:r>
      <w:r>
        <w:br/>
        <w:t xml:space="preserve">i bezpieczeństwa dostaw energii, ale również dla wzrostu konkurencyjności polskich przedsiębiorstw oraz poziomu zamożności społeczeństwa. Rząd będzie zatem dążyć </w:t>
      </w:r>
      <w:r>
        <w:br/>
        <w:t xml:space="preserve">do osiągnięcia celu w zakresie oszczędności energii w taki sposób, aby jego realizacja następowała w sposób opłacalny pod względem ekonomicznym czyli efektywny kosztowo. Efektywność energetyczna jest atrakcyjnym ekonomicznie środkiem przyczyniającym </w:t>
      </w:r>
      <w:r>
        <w:br/>
        <w:t>się do redukcji emisji CO</w:t>
      </w:r>
      <w:r w:rsidRPr="00E9613F">
        <w:rPr>
          <w:vertAlign w:val="subscript"/>
        </w:rPr>
        <w:t>2</w:t>
      </w:r>
      <w:r>
        <w:t xml:space="preserve">. </w:t>
      </w:r>
    </w:p>
    <w:p w:rsidR="00E2585C" w:rsidRDefault="00E2585C" w:rsidP="005D3306">
      <w:pPr>
        <w:pStyle w:val="Heading3"/>
      </w:pPr>
      <w:bookmarkStart w:id="66" w:name="_Toc435666756"/>
      <w:r>
        <w:t>Krajowy plan działania w zakresie energii ze źródeł odnawialnych</w:t>
      </w:r>
      <w:bookmarkEnd w:id="66"/>
    </w:p>
    <w:p w:rsidR="00E2585C" w:rsidRDefault="00E2585C" w:rsidP="00A016E4">
      <w:r>
        <w:t>Krajowy plan działania w zakresie energii ze źródeł odnawialnych, jest realizacją zobowiązania wynikającego z art. 4 ust. 1 dyrektywy Parlamentu Europejskiego i Rady 2009/28/WE z dnia 23 kwietnia 2009 r. w sprawie promowania stosowania energii ze źródeł odnawialnych zmieniającej i w następstwie uchylającej dyrektywy 2001/77/WE oraz 3/30/WE. Krajowy plan działania w zakresie energii ze źródeł odnawialnych został przygotowany na podstawie schematu przygotowanego przez Komisję Europejską (decyzja Komisji 2009/548/WE z dnia 30 czerwca 2009 r. ustanawiająca schemat krajowych planów działania w zakresie energii ze źródeł odnawialnych na mocy dyrektywy 2009/28/WE Parlamentu Europejskiego i Rady).</w:t>
      </w:r>
    </w:p>
    <w:p w:rsidR="00E2585C" w:rsidRDefault="00E2585C" w:rsidP="00A016E4">
      <w:r>
        <w:t xml:space="preserve">Zgodnie z niniejszym dokumentem, krajowy cel na rok 2020 zakłada wzrost wykorzystania </w:t>
      </w:r>
      <w:r>
        <w:br/>
        <w:t>w ogólnym, energetycznym bilansie, energii pochodzącej ze źródeł odnawialnych wzrost ogółem z 9,58% w roku 2010 do 15,50% w roku 2020.</w:t>
      </w:r>
    </w:p>
    <w:p w:rsidR="00E2585C" w:rsidRDefault="00E2585C" w:rsidP="00A016E4">
      <w:pPr>
        <w:spacing w:after="0"/>
      </w:pPr>
      <w:r>
        <w:t xml:space="preserve">Natomiast w poszczególnych gałęziach energetycznych wzrost miałby się kształtować </w:t>
      </w:r>
      <w:r>
        <w:br/>
        <w:t>w następujący sposób:</w:t>
      </w:r>
    </w:p>
    <w:p w:rsidR="00E2585C" w:rsidRDefault="00E2585C" w:rsidP="003D4ED3">
      <w:pPr>
        <w:pStyle w:val="ListParagraph"/>
        <w:numPr>
          <w:ilvl w:val="0"/>
          <w:numId w:val="35"/>
        </w:numPr>
      </w:pPr>
      <w:r>
        <w:t>OZE ciepłownictwo i chłodnictwo (systemy sieciowe i niesieciowe) – wzrost z 12,29% w roku 2010 do 17,05% w roku 2020;</w:t>
      </w:r>
    </w:p>
    <w:p w:rsidR="00E2585C" w:rsidRDefault="00E2585C" w:rsidP="003D4ED3">
      <w:pPr>
        <w:pStyle w:val="ListParagraph"/>
        <w:numPr>
          <w:ilvl w:val="0"/>
          <w:numId w:val="35"/>
        </w:numPr>
      </w:pPr>
      <w:r>
        <w:t>OZE elektroenergetyka – wzrost z 7,53% w roku 2010 do 19,13% w roku 2020;</w:t>
      </w:r>
    </w:p>
    <w:p w:rsidR="00E2585C" w:rsidRDefault="00E2585C" w:rsidP="003D4ED3">
      <w:pPr>
        <w:pStyle w:val="ListParagraph"/>
        <w:numPr>
          <w:ilvl w:val="0"/>
          <w:numId w:val="35"/>
        </w:numPr>
      </w:pPr>
      <w:r>
        <w:t xml:space="preserve">OZE transport – wzrost z 5,84% w roku 2010 do 10,14% w roku 2020. </w:t>
      </w:r>
    </w:p>
    <w:p w:rsidR="00E2585C" w:rsidRDefault="00E2585C" w:rsidP="005D3306">
      <w:pPr>
        <w:pStyle w:val="Heading3"/>
      </w:pPr>
      <w:bookmarkStart w:id="67" w:name="_Toc435666757"/>
      <w:r>
        <w:t>Długookresowa Strategia Rozwoju Kraju. Polska 2030. Trzecia fala nowoczesności</w:t>
      </w:r>
      <w:bookmarkEnd w:id="67"/>
    </w:p>
    <w:p w:rsidR="00E2585C" w:rsidRDefault="00E2585C" w:rsidP="00A016E4">
      <w:r>
        <w:tab/>
        <w:t xml:space="preserve">Długookresowa Strategia Rozwoju Kraju. Polska 2030. Trzecia fala nowoczesności, zwana dalej DSRK, przyjęta została Uchwałą nr 16 Rady Ministrów dnia 5 lutego 2013 roku. </w:t>
      </w:r>
    </w:p>
    <w:p w:rsidR="00E2585C" w:rsidRDefault="00E2585C" w:rsidP="00A016E4">
      <w:r>
        <w:t xml:space="preserve">Analizowany dokument - DSRK, zgodnie z przepisami ustawy z dnia 6 grudnia 2006 r. </w:t>
      </w:r>
      <w:r>
        <w:br/>
        <w:t xml:space="preserve">o zasadach prowadzenia polityki rozwoju (Dz. U. z 2009 r. Nr 84, poz. 712, z późn. zm.) </w:t>
      </w:r>
      <w:r>
        <w:br/>
        <w:t xml:space="preserve">(art. 9 ust. 1) – określa główne trendy, wyzwania i scenariusze rozwoju społeczno-gospodarczego kraju oraz kierunki przestrzennego zagospodarowania kraju, </w:t>
      </w:r>
      <w:r>
        <w:br/>
        <w:t>z uwzględnieniem zasady zrównoważonego rozwoju, obejmującym okres co najmniej 15 lat. Stanowi najszerszy i najbardziej ogólny element nowego systemu zarządzania rozwojem kraju, którego założenia zostały określone w ustawie z dnia 6 grudnia 2006 r. o zasadach prowadzenia polityki rozwoju kraju oraz przyjętym przez Radę Ministrów dnia 27 kwietnia 2009 r. dokumencie Założenia systemu zarządzania rozwojem Polski. W przypadku tej Strategii to okres prawie 20 lat, gdyż przyjętym przy jej konstruowaniu horyzontem czasowym jest rok 2030.</w:t>
      </w:r>
    </w:p>
    <w:p w:rsidR="00E2585C" w:rsidRDefault="00E2585C" w:rsidP="00A016E4">
      <w:r>
        <w:t xml:space="preserve">Proponowane w Planie Gospodarki Niskoemisyjnej inwestycje, zmierzają bezpośrednio </w:t>
      </w:r>
      <w:r>
        <w:br/>
        <w:t>do realizacji celu głównego, przedstawionego w DSRK, którym jest poprawa jakości życia Polaków. Osiągnięcie tego celu powinno być mierzone, z jednej strony, wzrostem produktu krajowego brutto (PKB) na mieszkańca, a z drugiej – zwiększeniem spójności społecznej oraz zmniejszeniem nierównomierności o charakterze terytorialnym, jak również skalą skoku cywilizacyjnego społeczeństwa oraz innowacyjności gospodarki w stosunku do innych krajów.</w:t>
      </w:r>
    </w:p>
    <w:p w:rsidR="00E2585C" w:rsidRDefault="00E2585C" w:rsidP="00A016E4">
      <w:r>
        <w:t xml:space="preserve">Istotą realizacji wskazanego wyżej celu głównego DSRK, jest między innymi wdrożenie założeń inwestycyjnych sugerowanych w takich gminnych dokumentach, jak analizowany Plan Gospodarki Niskoemisyjnej, zawierający propozycje projektów zgodnych z celami strategicznymi i kierunkami interwencji w obszarze konkurencyjności i innowacyjności, </w:t>
      </w:r>
      <w:r>
        <w:br/>
        <w:t xml:space="preserve">w szczególności celu 7 – Zapewnienie bezpieczeństwa energetycznego oraz ochrona </w:t>
      </w:r>
      <w:r>
        <w:br/>
        <w:t>i poprawa stanu środowiska. Realizacji wskazanego wyżej celu, wyznaczono następujące kierunki interwencji:</w:t>
      </w:r>
    </w:p>
    <w:p w:rsidR="00E2585C" w:rsidRDefault="00E2585C" w:rsidP="003D4ED3">
      <w:pPr>
        <w:pStyle w:val="ListParagraph"/>
        <w:numPr>
          <w:ilvl w:val="0"/>
          <w:numId w:val="6"/>
        </w:numPr>
      </w:pPr>
      <w:r>
        <w:t>Modernizacja infrastruktury i bezpieczeństwo energetyczne;</w:t>
      </w:r>
    </w:p>
    <w:p w:rsidR="00E2585C" w:rsidRDefault="00E2585C" w:rsidP="003D4ED3">
      <w:pPr>
        <w:pStyle w:val="ListParagraph"/>
        <w:numPr>
          <w:ilvl w:val="0"/>
          <w:numId w:val="6"/>
        </w:numPr>
      </w:pPr>
      <w:r>
        <w:t>Modernizacja sieci elektroenergetycznych i ciepłowniczych;</w:t>
      </w:r>
    </w:p>
    <w:p w:rsidR="00E2585C" w:rsidRDefault="00E2585C" w:rsidP="003D4ED3">
      <w:pPr>
        <w:pStyle w:val="ListParagraph"/>
        <w:numPr>
          <w:ilvl w:val="0"/>
          <w:numId w:val="6"/>
        </w:numPr>
      </w:pPr>
      <w:r>
        <w:t>Zwiększenie bezpieczeństwa energetycznego poprzez dywersyfikację kierunków pozyskiwania gazu;</w:t>
      </w:r>
    </w:p>
    <w:p w:rsidR="00E2585C" w:rsidRDefault="00E2585C" w:rsidP="003D4ED3">
      <w:pPr>
        <w:pStyle w:val="ListParagraph"/>
        <w:numPr>
          <w:ilvl w:val="0"/>
          <w:numId w:val="6"/>
        </w:numPr>
      </w:pPr>
      <w:r>
        <w:t>Realizacja programu inteligentnych sieci w elektroenergetyce;</w:t>
      </w:r>
    </w:p>
    <w:p w:rsidR="00E2585C" w:rsidRDefault="00E2585C" w:rsidP="003D4ED3">
      <w:pPr>
        <w:pStyle w:val="ListParagraph"/>
        <w:numPr>
          <w:ilvl w:val="0"/>
          <w:numId w:val="6"/>
        </w:numPr>
      </w:pPr>
      <w:r>
        <w:t>Integracja polskiego rynku elektroenergetycznego, gazowego i paliwowego z rynkami regionalnymi;</w:t>
      </w:r>
    </w:p>
    <w:p w:rsidR="00E2585C" w:rsidRDefault="00E2585C" w:rsidP="003D4ED3">
      <w:pPr>
        <w:pStyle w:val="ListParagraph"/>
        <w:numPr>
          <w:ilvl w:val="0"/>
          <w:numId w:val="6"/>
        </w:numPr>
      </w:pPr>
      <w:r>
        <w:t>Wzmocnienie roli odbiorców finalnych w zarządzaniu zużyciem energii;</w:t>
      </w:r>
    </w:p>
    <w:p w:rsidR="00E2585C" w:rsidRDefault="00E2585C" w:rsidP="003D4ED3">
      <w:pPr>
        <w:pStyle w:val="ListParagraph"/>
        <w:numPr>
          <w:ilvl w:val="0"/>
          <w:numId w:val="6"/>
        </w:numPr>
      </w:pPr>
      <w:r>
        <w:t>Stworzenie zachęt przyspieszających rozwój zielonej gospodarki;</w:t>
      </w:r>
    </w:p>
    <w:p w:rsidR="00E2585C" w:rsidRDefault="00E2585C" w:rsidP="003D4ED3">
      <w:pPr>
        <w:pStyle w:val="ListParagraph"/>
        <w:numPr>
          <w:ilvl w:val="0"/>
          <w:numId w:val="6"/>
        </w:numPr>
      </w:pPr>
      <w:r>
        <w:t>Zwiększenie poziomu ochrony środowiska.</w:t>
      </w:r>
    </w:p>
    <w:p w:rsidR="00E2585C" w:rsidRDefault="00E2585C" w:rsidP="005D3306">
      <w:pPr>
        <w:pStyle w:val="Heading3"/>
      </w:pPr>
      <w:bookmarkStart w:id="68" w:name="_Toc435666758"/>
      <w:r>
        <w:t>Strategia Rozwoju Kraju 2020.</w:t>
      </w:r>
      <w:bookmarkEnd w:id="68"/>
    </w:p>
    <w:p w:rsidR="00E2585C" w:rsidRDefault="00E2585C" w:rsidP="00A016E4">
      <w:r>
        <w:t xml:space="preserve">Strategia Rozwoju Kraju 2020, zwana dalej SRK, dokument przyjęty Uchwałą nr 157 Rady Ministrów w dniu 25 września 2012 roku, stanowi element nowego systemu zarządzania rozwojem kraju, którego fundamenty zostały określone w znowelizowanej ustawie z dnia 6 grudnia 2006 r. o zasadach prowadzenia polityki rozwoju (Dz.U. z 2009 r. Nr 84, poz. 712, </w:t>
      </w:r>
      <w:r>
        <w:br/>
        <w:t xml:space="preserve">z późn. zm.) oraz w przyjętym przez Radę Ministrów 27 kwietnia 2009 r. dokumencie Założenia systemu zarządzania rozwojem Polski. </w:t>
      </w:r>
    </w:p>
    <w:p w:rsidR="00E2585C" w:rsidRDefault="00E2585C" w:rsidP="00A016E4">
      <w:r>
        <w:t xml:space="preserve">Program Gospodarki Niskoemisyjnej, wykazuje zbieżność z zawartą w analizowanym dokumencie Wizją Polski 2020, zgodnie z którą, konkurencyjna gospodarka to gospodarka dysponująca odpowiednimi, efektywnie wykorzystywanymi zasobami energii pozwalającymi na dynamiczny wzrost. Do 2020 r. większość działań związanych z dywersyfikacją źródeł </w:t>
      </w:r>
      <w:r>
        <w:br/>
        <w:t>i nośników energii wkroczy w decydującą fazę realizacji. Wzrost efektywności energetycznej gospodarki oraz większe wykorzystanie źródeł odnawialnych sprzyjać będzie zmniejszaniu emisji CO</w:t>
      </w:r>
      <w:r w:rsidRPr="008C08BC">
        <w:rPr>
          <w:vertAlign w:val="subscript"/>
        </w:rPr>
        <w:t>2</w:t>
      </w:r>
      <w:r>
        <w:t xml:space="preserve"> i realizacji zobowiązań wynikających z pakietu klimatyczno-energetycznego. Warunkiem realizacji celów rozwojowych kraju, obok dostępu do energii, jest także przyjazne człowiekowi środowisko, będące podstawą jego egzystencji i służące zaspokajaniu licznych potrzeb. Wprowadzone zostaną nowoczesne rozwiązania służące racjonalnemu korzystaniu z zasobów, przy równoczesnym zmniejszaniu oddziaływania działalności człowieka </w:t>
      </w:r>
      <w:r>
        <w:br/>
        <w:t>na środowisko.</w:t>
      </w:r>
    </w:p>
    <w:p w:rsidR="00E2585C" w:rsidRDefault="00E2585C" w:rsidP="00A016E4">
      <w:r>
        <w:t xml:space="preserve">Realizacja założeń zawartych w Programie Gospodarki Niskoemisyjnej w sposób ogólny realizuje cel główny SRK, mianowicie, wzmocnienie i wykorzystanie gospodarczych, społecznych i instytucjonalnych potencjałów zapewniających szybszy i zrównoważony rozwój kraju oraz poprawę jakości życia ludności. W sposób szczegółowy natomiast Program wpisuje się w realizację celów Obszaru strategiczny II. Konkurencyjna gospodarka. W tym, </w:t>
      </w:r>
      <w:r>
        <w:br/>
        <w:t xml:space="preserve">w szczególności Celu II.6. Bezpieczeństwo energetyczne i środowisko, zgodnie z zapisami którego, osiągnięcie zrównoważonego rozwoju poprzez harmonijne połączenie wzrostu gospodarczego z wymogami ochrony środowiska stanowić będzie dla Polski w najbliższym dziesięcioleciu jedno z głównych wyzwań rozwojowych. Zachowanie zasobów przyrodniczych w stanie niepogorszonym, a docelowo zwiększenie ich trwałości i jakości, </w:t>
      </w:r>
      <w:r>
        <w:br/>
        <w:t xml:space="preserve">nie może być traktowane jako bariera w rozwoju kraju. Jest to warunek konieczny dla dalszej poprawy jakości życia, realizacji prawa dostępu człowieka do środowiska w dobrym stanie. Podstawowym zadaniem staje się z jednej strony sprostanie rosnącemu zapotrzebowaniu </w:t>
      </w:r>
      <w:r>
        <w:br/>
        <w:t>na surowce i energię, z drugiej zaś – znajdowanie takich rozwiązań, by maksymalnie ograniczyć negatywny wpływ na środowisko, nie hamując przy tym wzrostu gospodarczego, ale kreując nowe bodźce dla jego pobudzania, zwłaszcza na terenach niezurbanizowanych.</w:t>
      </w:r>
    </w:p>
    <w:p w:rsidR="00E2585C" w:rsidRDefault="00E2585C" w:rsidP="00A016E4">
      <w:r>
        <w:t>Realizacja Celu II.6. Bezpieczeństwo energetyczne i środowisko SRK, następować będzie poprzez wdrożenie następujących priorytetowych kierunków interwencji publicznej:</w:t>
      </w:r>
    </w:p>
    <w:p w:rsidR="00E2585C" w:rsidRDefault="00E2585C" w:rsidP="003D4ED3">
      <w:pPr>
        <w:pStyle w:val="ListParagraph"/>
        <w:numPr>
          <w:ilvl w:val="0"/>
          <w:numId w:val="7"/>
        </w:numPr>
      </w:pPr>
      <w:r>
        <w:t>II.6.1. Racjonalne gospodarowanie zasobami;</w:t>
      </w:r>
    </w:p>
    <w:p w:rsidR="00E2585C" w:rsidRDefault="00E2585C" w:rsidP="003D4ED3">
      <w:pPr>
        <w:pStyle w:val="ListParagraph"/>
        <w:numPr>
          <w:ilvl w:val="0"/>
          <w:numId w:val="7"/>
        </w:numPr>
      </w:pPr>
      <w:r>
        <w:t>II.6.2. Poprawa efektywności energetycznej;</w:t>
      </w:r>
    </w:p>
    <w:p w:rsidR="00E2585C" w:rsidRDefault="00E2585C" w:rsidP="003D4ED3">
      <w:pPr>
        <w:pStyle w:val="ListParagraph"/>
        <w:numPr>
          <w:ilvl w:val="0"/>
          <w:numId w:val="7"/>
        </w:numPr>
      </w:pPr>
      <w:r>
        <w:t>II.6.3. Zwiększenie dywersyfikacji dostaw paliw i energii;</w:t>
      </w:r>
    </w:p>
    <w:p w:rsidR="00E2585C" w:rsidRDefault="00E2585C" w:rsidP="003D4ED3">
      <w:pPr>
        <w:pStyle w:val="ListParagraph"/>
        <w:numPr>
          <w:ilvl w:val="0"/>
          <w:numId w:val="7"/>
        </w:numPr>
      </w:pPr>
      <w:r>
        <w:t>II.6.4. Poprawa stanu środowiska;</w:t>
      </w:r>
    </w:p>
    <w:p w:rsidR="00E2585C" w:rsidRDefault="00E2585C" w:rsidP="003D4ED3">
      <w:pPr>
        <w:pStyle w:val="ListParagraph"/>
        <w:numPr>
          <w:ilvl w:val="0"/>
          <w:numId w:val="7"/>
        </w:numPr>
      </w:pPr>
      <w:r>
        <w:t>II.6.5. Adaptacja do zmian klimatu.</w:t>
      </w:r>
    </w:p>
    <w:p w:rsidR="00E2585C" w:rsidRDefault="00E2585C" w:rsidP="00A016E4">
      <w:r>
        <w:t>Program Gospodarki Niskoemisyjnej został przygotowany w zgodzie ze wszystkimi wyżej wskazanymi kierunkami interwencji.</w:t>
      </w:r>
    </w:p>
    <w:p w:rsidR="00E2585C" w:rsidRDefault="00E2585C" w:rsidP="005D3306">
      <w:pPr>
        <w:pStyle w:val="Heading3"/>
      </w:pPr>
      <w:bookmarkStart w:id="69" w:name="_Toc435666759"/>
      <w:r>
        <w:t>Założenia Narodowego Programu Rozwoju Gospodarki Niskoemisyjnej</w:t>
      </w:r>
      <w:bookmarkEnd w:id="69"/>
    </w:p>
    <w:p w:rsidR="00E2585C" w:rsidRDefault="00E2585C" w:rsidP="00A016E4">
      <w:r>
        <w:t xml:space="preserve">Opracowanie Założenia Narodowego Programu Rozwoju Gospodarki Niskoemisyjnej, zwanego dalej NPRGN, dokument przyjęty przez Radę Ministrów 16 sierpnia 2011 roku, wynika z potrzeby przestawienia gospodarki na gospodarkę niskoemisyjną. Takie podejście ma głębokie uzasadnienie merytoryczne, z jednej strony odpowiada na wyzwania związane ze zmianą klimatu, z drugiej zaś pozwala na stworzenie, w dłuższej perspektywie, optymalnego modelu nowoczesnej materiałooszczędnej i energooszczędnej gospodarki zorientowanej na innowacyjność i zdolną do konkurencji na europejskim i globalnym rynku. Działaniem takim objęta będzie cała gospodarka przy zaangażowaniu wszystkich </w:t>
      </w:r>
      <w:r>
        <w:br/>
        <w:t>jej sektorów.</w:t>
      </w:r>
    </w:p>
    <w:p w:rsidR="00E2585C" w:rsidRDefault="00E2585C" w:rsidP="00A016E4">
      <w:r>
        <w:t xml:space="preserve">Jednym z wymiernych efektów tej transformacji będzie osiągnięcie efektu redukcyjnego emisji gazów cieplarnianych i innych substancji, które powiązane będzie z racjonalnym wydatkowaniem środków. </w:t>
      </w:r>
    </w:p>
    <w:p w:rsidR="00E2585C" w:rsidRDefault="00E2585C" w:rsidP="00A016E4">
      <w:r>
        <w:t xml:space="preserve">Realizacja założonych niniejszym Programem Gospodarki Niskoemisyjnej propozycji inwestycyjnych w sposób klarowny prowadzi do realizacji celu głównego NPRGN, którym jest, rozwój gospodarki niskoemisyjnej przy zapewnieniu zrównoważonego rozwoju kraju. </w:t>
      </w:r>
    </w:p>
    <w:p w:rsidR="00E2585C" w:rsidRDefault="00E2585C" w:rsidP="00A016E4">
      <w:r>
        <w:t>Dla realizacji celu głównego, wyznaczone zostały następujące cele szczegółowe NPRGN:</w:t>
      </w:r>
    </w:p>
    <w:p w:rsidR="00E2585C" w:rsidRDefault="00E2585C" w:rsidP="003D4ED3">
      <w:pPr>
        <w:pStyle w:val="ListParagraph"/>
        <w:numPr>
          <w:ilvl w:val="0"/>
          <w:numId w:val="8"/>
        </w:numPr>
      </w:pPr>
      <w:r>
        <w:t>Rozwój niskoemisyjnych źródeł energii;</w:t>
      </w:r>
    </w:p>
    <w:p w:rsidR="00E2585C" w:rsidRDefault="00E2585C" w:rsidP="003D4ED3">
      <w:pPr>
        <w:pStyle w:val="ListParagraph"/>
        <w:numPr>
          <w:ilvl w:val="0"/>
          <w:numId w:val="8"/>
        </w:numPr>
      </w:pPr>
      <w:r>
        <w:t>Poprawa efektywności energetycznej;</w:t>
      </w:r>
    </w:p>
    <w:p w:rsidR="00E2585C" w:rsidRDefault="00E2585C" w:rsidP="003D4ED3">
      <w:pPr>
        <w:pStyle w:val="ListParagraph"/>
        <w:numPr>
          <w:ilvl w:val="0"/>
          <w:numId w:val="8"/>
        </w:numPr>
      </w:pPr>
      <w:r>
        <w:t>Poprawa efektywności gospodarowania surowcami i materiałami;</w:t>
      </w:r>
    </w:p>
    <w:p w:rsidR="00E2585C" w:rsidRDefault="00E2585C" w:rsidP="003D4ED3">
      <w:pPr>
        <w:pStyle w:val="ListParagraph"/>
        <w:numPr>
          <w:ilvl w:val="0"/>
          <w:numId w:val="8"/>
        </w:numPr>
      </w:pPr>
      <w:r>
        <w:t>Rozwój i wykorzystanie technologii niskoemisyjnych;</w:t>
      </w:r>
    </w:p>
    <w:p w:rsidR="00E2585C" w:rsidRDefault="00E2585C" w:rsidP="003D4ED3">
      <w:pPr>
        <w:pStyle w:val="ListParagraph"/>
        <w:numPr>
          <w:ilvl w:val="0"/>
          <w:numId w:val="8"/>
        </w:numPr>
      </w:pPr>
      <w:r>
        <w:t>Zapobieganie powstawaniu oraz poprawa efektywności gospodarowania odpadami;</w:t>
      </w:r>
    </w:p>
    <w:p w:rsidR="00E2585C" w:rsidRDefault="00E2585C" w:rsidP="003D4ED3">
      <w:pPr>
        <w:pStyle w:val="ListParagraph"/>
        <w:numPr>
          <w:ilvl w:val="0"/>
          <w:numId w:val="8"/>
        </w:numPr>
      </w:pPr>
      <w:r>
        <w:t>Promocja nowych wzorców konsumpcji.</w:t>
      </w:r>
    </w:p>
    <w:p w:rsidR="00E2585C" w:rsidRDefault="00E2585C" w:rsidP="00A016E4">
      <w:r>
        <w:t>Realizacja projektów wskazanych Programem Gospodarki Niskoemisyjnej, wykazuje bezpośrednią lub pośrednią komplementarność z wyżej wskazanymi celami szczegółowymi NPRGN, co pozwoli w pełni realizować założenia niniejszego dokumentu.</w:t>
      </w:r>
    </w:p>
    <w:p w:rsidR="00E2585C" w:rsidRDefault="00E2585C" w:rsidP="00A016E4">
      <w:r>
        <w:t xml:space="preserve">Należy również wspomnieć, iż wykonanie założeń inwestycyjnych Planu Gospodarki Niskoemisyjnej realizuje, nałożone na jednostki samorządu terytorialnego obowiązki </w:t>
      </w:r>
    </w:p>
    <w:p w:rsidR="00E2585C" w:rsidRDefault="00E2585C" w:rsidP="00A016E4">
      <w:r>
        <w:t xml:space="preserve">w zakresie efektywności energetycznej, które zostały określone ustawą przyjętą 15 kwietnia 2011 r. o efektywności energetycznej (Dz.U. Nr 94, poz. 551 z późn.zm.). Ustawa </w:t>
      </w:r>
      <w:r>
        <w:br/>
        <w:t>ta, reguluje obowiązki i działania wynikające z Dyrektywy 2006/32/WE, w tym przede wszystkim:</w:t>
      </w:r>
    </w:p>
    <w:p w:rsidR="00E2585C" w:rsidRDefault="00E2585C" w:rsidP="003D4ED3">
      <w:pPr>
        <w:pStyle w:val="ListParagraph"/>
        <w:numPr>
          <w:ilvl w:val="0"/>
          <w:numId w:val="9"/>
        </w:numPr>
      </w:pPr>
      <w:r>
        <w:t>zasady określenia końcowego celu w zakresie oszczędnego gospodarowania energią;</w:t>
      </w:r>
    </w:p>
    <w:p w:rsidR="00E2585C" w:rsidRDefault="00E2585C" w:rsidP="003D4ED3">
      <w:pPr>
        <w:pStyle w:val="ListParagraph"/>
        <w:numPr>
          <w:ilvl w:val="0"/>
          <w:numId w:val="9"/>
        </w:numPr>
      </w:pPr>
      <w:r>
        <w:t>zadania jednostek sektora publicznego w zakresie efektywności energetycznej;</w:t>
      </w:r>
    </w:p>
    <w:p w:rsidR="00E2585C" w:rsidRDefault="00E2585C" w:rsidP="003D4ED3">
      <w:pPr>
        <w:pStyle w:val="ListParagraph"/>
        <w:numPr>
          <w:ilvl w:val="0"/>
          <w:numId w:val="9"/>
        </w:numPr>
      </w:pPr>
      <w:r>
        <w:t>zasady uzyskania i umorzenia świadectwa efektywności energetycznej.</w:t>
      </w:r>
    </w:p>
    <w:p w:rsidR="00E2585C" w:rsidRDefault="00E2585C" w:rsidP="00983589">
      <w:pPr>
        <w:pStyle w:val="Heading2"/>
      </w:pPr>
      <w:bookmarkStart w:id="70" w:name="_Toc426745229"/>
      <w:bookmarkStart w:id="71" w:name="_Toc435666760"/>
      <w:r>
        <w:t>Zgodność Planu Gospodarki Niskoemisyjnej z dokumentami strategicznymi województwa zachodniopomorskiego</w:t>
      </w:r>
      <w:bookmarkEnd w:id="70"/>
      <w:bookmarkEnd w:id="71"/>
    </w:p>
    <w:p w:rsidR="00E2585C" w:rsidRDefault="00E2585C" w:rsidP="005D3306">
      <w:pPr>
        <w:pStyle w:val="Heading3"/>
      </w:pPr>
      <w:bookmarkStart w:id="72" w:name="_Toc426745230"/>
      <w:bookmarkStart w:id="73" w:name="_Toc435666761"/>
      <w:r w:rsidRPr="00693AF0">
        <w:t>Strategia Rozwoju Województwa Zachodniopomorskiego do roku 2020</w:t>
      </w:r>
      <w:bookmarkEnd w:id="72"/>
      <w:bookmarkEnd w:id="73"/>
    </w:p>
    <w:p w:rsidR="00E2585C" w:rsidRDefault="00E2585C" w:rsidP="00A016E4">
      <w:r>
        <w:t>Obecnie obowiązująca Strategia Rozwoju Województwa Zachodniopomorskiego do roku 2020 wraz z Prognozą oddziaływania na środowisko została przyjęta przez Sejmik Województwa Zachodniopomorskiego Uchwałą Nr XXVI/303/05 z dnia 19 grudnia 2005 roku.</w:t>
      </w:r>
    </w:p>
    <w:p w:rsidR="00E2585C" w:rsidRDefault="00E2585C" w:rsidP="00A016E4">
      <w:r>
        <w:t xml:space="preserve">Strategia stanowi podstawę kształtowania rozwoju województwa, jest długookresowym dokumentem określający kierunki polityki i wytyczający cele, które mają być osiągnięte </w:t>
      </w:r>
      <w:r>
        <w:br/>
        <w:t>w założonym horyzoncie czasowym.</w:t>
      </w:r>
    </w:p>
    <w:p w:rsidR="00E2585C" w:rsidRDefault="00E2585C" w:rsidP="00A016E4">
      <w:r>
        <w:t>Z punktu widzenia realizacji założeń Planu Gospodarki Niskoemisyjnej, kluczowa będzie realizacja następujących celów strategicznych i kierunkowych zawartych w Strategii Rozwoju Województwa Zachodniopomorskiego:</w:t>
      </w:r>
    </w:p>
    <w:p w:rsidR="00E2585C" w:rsidRDefault="00E2585C" w:rsidP="00A016E4">
      <w:pPr>
        <w:spacing w:after="0"/>
      </w:pPr>
      <w:r>
        <w:t>Cel strategiczny nr 3: „Zwiększenie przestrzennej konkurencyjności regionu”;</w:t>
      </w:r>
    </w:p>
    <w:p w:rsidR="00E2585C" w:rsidRDefault="00E2585C" w:rsidP="00A016E4">
      <w:pPr>
        <w:spacing w:after="0"/>
      </w:pPr>
      <w:r>
        <w:t>Cel kierunkowy 3.5. Rozwój infrastruktury energetycznej.</w:t>
      </w:r>
    </w:p>
    <w:p w:rsidR="00E2585C" w:rsidRDefault="00E2585C" w:rsidP="00A016E4">
      <w:pPr>
        <w:spacing w:after="0"/>
      </w:pPr>
      <w:r>
        <w:t>Cel strategiczny nr 4: „Zachowanie i ochrona wartości przyrodniczych, racjonalna gospodarka zasobami”</w:t>
      </w:r>
    </w:p>
    <w:p w:rsidR="00E2585C" w:rsidRDefault="00E2585C" w:rsidP="00A016E4">
      <w:pPr>
        <w:spacing w:after="0"/>
      </w:pPr>
      <w:r>
        <w:t>Cele kierunkowe:</w:t>
      </w:r>
    </w:p>
    <w:p w:rsidR="00E2585C" w:rsidRDefault="00E2585C" w:rsidP="00A016E4">
      <w:pPr>
        <w:spacing w:after="0"/>
      </w:pPr>
      <w:r>
        <w:t>4.1. Poprawa jakości środowiska i bezpieczeństwa ekologicznego</w:t>
      </w:r>
    </w:p>
    <w:p w:rsidR="00E2585C" w:rsidRDefault="00E2585C" w:rsidP="00A016E4">
      <w:pPr>
        <w:spacing w:after="0"/>
      </w:pPr>
      <w:r>
        <w:t xml:space="preserve">4.2. Ochrona dziedzictwa przyrodniczego i racjonalne wykorzystanie zasobów </w:t>
      </w:r>
    </w:p>
    <w:p w:rsidR="00E2585C" w:rsidRDefault="00E2585C" w:rsidP="00A016E4">
      <w:pPr>
        <w:spacing w:after="0"/>
      </w:pPr>
      <w:r>
        <w:t>4.3. Zwiększanie udziału odnawialnych źródeł energii</w:t>
      </w:r>
    </w:p>
    <w:p w:rsidR="00E2585C" w:rsidRDefault="00E2585C" w:rsidP="00A016E4">
      <w:pPr>
        <w:spacing w:after="0"/>
      </w:pPr>
      <w:r>
        <w:t>4.4. Rozwój infrastruktury ochrony środowiska i systemu gospodarowania odpadami</w:t>
      </w:r>
    </w:p>
    <w:p w:rsidR="00E2585C" w:rsidRPr="00693AF0" w:rsidRDefault="00E2585C" w:rsidP="00A016E4">
      <w:pPr>
        <w:spacing w:after="0"/>
      </w:pPr>
      <w:r>
        <w:t>4.5. Podnoszenie świadomości ekologicznej społeczeństwa</w:t>
      </w:r>
    </w:p>
    <w:p w:rsidR="00E2585C" w:rsidRDefault="00E2585C" w:rsidP="00A016E4"/>
    <w:p w:rsidR="00E2585C" w:rsidRDefault="00E2585C" w:rsidP="005D3306">
      <w:pPr>
        <w:pStyle w:val="Heading3"/>
      </w:pPr>
      <w:bookmarkStart w:id="74" w:name="_Toc426745231"/>
      <w:bookmarkStart w:id="75" w:name="_Toc435666762"/>
      <w:r w:rsidRPr="00693AF0">
        <w:t>Plan zagospodarowania przestrzennego województwa zachodniopomorskiego</w:t>
      </w:r>
      <w:bookmarkEnd w:id="74"/>
      <w:bookmarkEnd w:id="75"/>
    </w:p>
    <w:p w:rsidR="00E2585C" w:rsidRDefault="00E2585C" w:rsidP="00A016E4"/>
    <w:p w:rsidR="00E2585C" w:rsidRDefault="00E2585C" w:rsidP="00A016E4">
      <w:r>
        <w:t>Plan zagospodarowania przestrzennego województwa zachodniopomorskiego przyjęty został Uchwałą Sejmiku Województwa Zachodniopomorskiego z dnia 19 października 2010 r. Plan, jest opracowaniem o charakterze regionalnym, stanowi integralny element szeroko pojętego planowania strategicznego w zakresie przestrzennej koordynacji działań.</w:t>
      </w:r>
    </w:p>
    <w:p w:rsidR="00E2585C" w:rsidRDefault="00E2585C" w:rsidP="00A016E4">
      <w:r>
        <w:t>Dzięki zintegrowanemu systemowi planowania zapewniona jest odpowiednia korelacja planu z koncepcją przestrzennego zagospodarowania kraju oraz ze strategią rozwoju województwa.</w:t>
      </w:r>
    </w:p>
    <w:p w:rsidR="00E2585C" w:rsidRDefault="00E2585C" w:rsidP="00A016E4">
      <w:r>
        <w:t>Realizacja Planu Gospodarki Niskoemisyjnej, spójna jest z zagospodarowaniem przestrzennym województwa w następujących celach, kierunkach i zaleceniach:</w:t>
      </w:r>
    </w:p>
    <w:p w:rsidR="00E2585C" w:rsidRDefault="00E2585C" w:rsidP="00A016E4">
      <w:pPr>
        <w:spacing w:after="0"/>
      </w:pPr>
      <w:r>
        <w:t>Cel: Ochrona i kształtowanie środowiska przyrodniczego</w:t>
      </w:r>
    </w:p>
    <w:p w:rsidR="00E2585C" w:rsidRDefault="00E2585C" w:rsidP="00A016E4">
      <w:pPr>
        <w:spacing w:after="0"/>
      </w:pPr>
      <w:r>
        <w:t>Kierunek 7. Przeciwdziałanie niekorzystnym zmianom klimatycznym oraz ograniczenie emisji zanieczyszczeń do atmosfery</w:t>
      </w:r>
    </w:p>
    <w:p w:rsidR="00E2585C" w:rsidRDefault="00E2585C" w:rsidP="00A016E4">
      <w:pPr>
        <w:spacing w:after="0"/>
      </w:pPr>
      <w:r>
        <w:t>Zalecenia 2. Ograniczenie emisji zanieczyszczeń powietrza pochodzącego ze spalania węgla</w:t>
      </w:r>
    </w:p>
    <w:p w:rsidR="00E2585C" w:rsidRDefault="00E2585C" w:rsidP="00A016E4">
      <w:pPr>
        <w:spacing w:after="0"/>
      </w:pPr>
    </w:p>
    <w:p w:rsidR="00E2585C" w:rsidRDefault="00E2585C" w:rsidP="00A016E4">
      <w:pPr>
        <w:spacing w:after="0"/>
      </w:pPr>
      <w:r>
        <w:t>Cel: Rozbudowa infrastruktury technicznej, rozwój odnawialnych źródeł energii i usług elektronicznych</w:t>
      </w:r>
    </w:p>
    <w:p w:rsidR="00E2585C" w:rsidRDefault="00E2585C" w:rsidP="00A016E4">
      <w:pPr>
        <w:spacing w:after="0"/>
      </w:pPr>
      <w:r>
        <w:t>Kierunek 3. Ograniczenie zużycia paliw węglowych i wzrost wykorzystania odnawialnych źródeł energii</w:t>
      </w:r>
    </w:p>
    <w:p w:rsidR="00E2585C" w:rsidRDefault="00E2585C" w:rsidP="00A016E4">
      <w:pPr>
        <w:spacing w:after="0"/>
      </w:pPr>
      <w:r>
        <w:t>Zalecenia:</w:t>
      </w:r>
    </w:p>
    <w:p w:rsidR="00E2585C" w:rsidRDefault="00E2585C" w:rsidP="00A016E4">
      <w:pPr>
        <w:spacing w:after="0"/>
      </w:pPr>
      <w:r>
        <w:t>3. Budowa, rozbudowa i modernizacja sieci energetycznych umożliwiającą przyłączenia powstających zespołów elektrowni wiatrowych</w:t>
      </w:r>
    </w:p>
    <w:p w:rsidR="00E2585C" w:rsidRDefault="00E2585C" w:rsidP="00A016E4">
      <w:pPr>
        <w:spacing w:after="0"/>
      </w:pPr>
      <w:r>
        <w:t>4. Działania na rzecz stworzenia systemu rozproszonych źródeł energii</w:t>
      </w:r>
    </w:p>
    <w:p w:rsidR="00E2585C" w:rsidRDefault="00E2585C" w:rsidP="00A016E4">
      <w:pPr>
        <w:spacing w:after="0"/>
      </w:pPr>
      <w:r>
        <w:t>5. Wdrażanie programów termomodernizacyjnych budynków mieszkalnych, usługowych, użyteczności publicznej.</w:t>
      </w:r>
    </w:p>
    <w:p w:rsidR="00E2585C" w:rsidRDefault="00E2585C" w:rsidP="00A016E4">
      <w:pPr>
        <w:spacing w:after="0"/>
      </w:pPr>
    </w:p>
    <w:p w:rsidR="00E2585C" w:rsidRDefault="00E2585C" w:rsidP="005D3306">
      <w:pPr>
        <w:pStyle w:val="Heading3"/>
      </w:pPr>
      <w:bookmarkStart w:id="76" w:name="_Toc426745232"/>
      <w:bookmarkStart w:id="77" w:name="_Toc435666763"/>
      <w:r w:rsidRPr="00693AF0">
        <w:t xml:space="preserve">Program Ochrony Środowiska Województwa Zachodniopomorskiego </w:t>
      </w:r>
      <w:r>
        <w:br/>
      </w:r>
      <w:r w:rsidRPr="00693AF0">
        <w:t>na lata 2012-2015 z uwzględnieniem perspektywy na lata 2016-2019</w:t>
      </w:r>
      <w:bookmarkEnd w:id="76"/>
      <w:bookmarkEnd w:id="77"/>
    </w:p>
    <w:p w:rsidR="00E2585C" w:rsidRPr="00693AF0" w:rsidRDefault="00E2585C" w:rsidP="00A016E4">
      <w:r w:rsidRPr="00693AF0">
        <w:t xml:space="preserve">Program Ochrony Środowiska Województwa Zachodniopomorskiego na lata 2012-2015 </w:t>
      </w:r>
      <w:r>
        <w:br/>
      </w:r>
      <w:r w:rsidRPr="00693AF0">
        <w:t xml:space="preserve">z uwzględnieniem perspektywy na lata 2016-2019 przyjęty został uchwałą </w:t>
      </w:r>
      <w:r w:rsidRPr="00693AF0">
        <w:br/>
        <w:t>Nr XII/142/11 Sejmiku Województwa Zachodniopomorskiego z dnia 20 grudnia 2011 roku.</w:t>
      </w:r>
    </w:p>
    <w:p w:rsidR="00E2585C" w:rsidRPr="00693AF0" w:rsidRDefault="00E2585C" w:rsidP="00A016E4">
      <w:r w:rsidRPr="00693AF0">
        <w:t>Podstawą prawną opracowania „Programu Ochrony Środowiska dla Województwa Zachodniopomorskiego na lata 2012-2015 z uwzględnieniem perspektywy na lata 2016-2019” (POŚ) jest art. 17 ust. 1 ustawy z dnia 27 kwietnia 2001 r. Prawo ochrony środowiska (tekst jednolity: Dz. U. z 2008 r., Nr 25 poz. 150 z późn. zm.), który nakłada na zarząd województwa obowiązek sporządzenia wojewódzkiego programu ochrony środowiska.</w:t>
      </w:r>
    </w:p>
    <w:p w:rsidR="00E2585C" w:rsidRPr="00693AF0" w:rsidRDefault="00E2585C" w:rsidP="00A016E4">
      <w:r w:rsidRPr="00693AF0">
        <w:t xml:space="preserve">Celem przygotowania programu jest realizacja założeń dokumentów strategicznych kraju </w:t>
      </w:r>
      <w:r>
        <w:br/>
      </w:r>
      <w:r w:rsidRPr="00693AF0">
        <w:t>ze szczególnym uwzględnieniem Polityki ekologicznej Państwa. Jego istotą jest skoordynowanie z administracją rządową, samorządową (urząd marszałkowski, starostwa powiatowe, urzędy miast i gmin) oraz przedsiębiorcami i społeczeństwem działań, zaplanowanych w programie.</w:t>
      </w:r>
    </w:p>
    <w:p w:rsidR="00E2585C" w:rsidRPr="00693AF0" w:rsidRDefault="00E2585C" w:rsidP="00A016E4">
      <w:r w:rsidRPr="00693AF0">
        <w:t>Plan Gospodarki Niskoemisyjnej stanowi narzędzie realizacji założeń POŚ, w zakresie nadrzędnego celu, jaki stawia przed sobą wskazany dokument, którym jest „Rozwój gospodarczy regionu przy zachowaniu i ochronie wartości przyrodniczych oraz racjonalnej gospodarce zasobami” oraz następujących celów i kierunków ochrony środowiska:</w:t>
      </w:r>
    </w:p>
    <w:p w:rsidR="00E2585C" w:rsidRPr="00693AF0" w:rsidRDefault="00E2585C" w:rsidP="00A016E4">
      <w:pPr>
        <w:spacing w:after="0"/>
      </w:pPr>
      <w:r w:rsidRPr="00693AF0">
        <w:t xml:space="preserve">IV.2.1 Jakość powietrza (PA) – potencjalne możliwości ograniczenia emisji gazów </w:t>
      </w:r>
      <w:r w:rsidRPr="00693AF0">
        <w:br/>
        <w:t>do powietrza poprzez rozwój OZE.</w:t>
      </w:r>
    </w:p>
    <w:p w:rsidR="00E2585C" w:rsidRPr="00693AF0" w:rsidRDefault="00E2585C" w:rsidP="00A016E4">
      <w:pPr>
        <w:spacing w:after="0"/>
      </w:pPr>
      <w:r w:rsidRPr="00693AF0">
        <w:t>Cel długoterminowy do roku 2019: Kontynuacja działań związanych z poprawą jakości powietrza oraz wzrost wykorzystania energii z odnawialnych źródeł.</w:t>
      </w:r>
    </w:p>
    <w:p w:rsidR="00E2585C" w:rsidRPr="00693AF0" w:rsidRDefault="00E2585C" w:rsidP="00A016E4">
      <w:pPr>
        <w:spacing w:after="0"/>
      </w:pPr>
      <w:r w:rsidRPr="00693AF0">
        <w:t>Cele krótkoterminowe do roku 2015:</w:t>
      </w:r>
    </w:p>
    <w:p w:rsidR="00E2585C" w:rsidRPr="00693AF0" w:rsidRDefault="00E2585C" w:rsidP="00A016E4">
      <w:pPr>
        <w:spacing w:after="0"/>
      </w:pPr>
      <w:r w:rsidRPr="00693AF0">
        <w:t>PA 1. Opracowanie i realizacja programów służących ochronie powietrza</w:t>
      </w:r>
    </w:p>
    <w:p w:rsidR="00E2585C" w:rsidRPr="00693AF0" w:rsidRDefault="00E2585C" w:rsidP="00A016E4">
      <w:pPr>
        <w:spacing w:after="0"/>
      </w:pPr>
      <w:r w:rsidRPr="00693AF0">
        <w:t>PA 2. Spełnienie wymagań prawnych w zakresie jakości powietrza poprzez ograniczenie emisji ze źródeł powierzchniowych, liniowych i punktowych</w:t>
      </w:r>
    </w:p>
    <w:p w:rsidR="00E2585C" w:rsidRDefault="00E2585C" w:rsidP="00A016E4">
      <w:pPr>
        <w:spacing w:after="0"/>
      </w:pPr>
      <w:r w:rsidRPr="00693AF0">
        <w:t>PA 3. Zwiększenie wykorzystania odnawialnych źródeł energii</w:t>
      </w:r>
    </w:p>
    <w:p w:rsidR="00E2585C" w:rsidRDefault="00E2585C" w:rsidP="00983589">
      <w:pPr>
        <w:pStyle w:val="Heading2"/>
      </w:pPr>
      <w:bookmarkStart w:id="78" w:name="_Toc426745233"/>
      <w:bookmarkStart w:id="79" w:name="_Toc435666764"/>
      <w:r>
        <w:t>Zgodność Planu Gospodarki Niskoemisyjnej z dokumentami powiatu gryfińskiego</w:t>
      </w:r>
      <w:bookmarkEnd w:id="78"/>
      <w:bookmarkEnd w:id="79"/>
    </w:p>
    <w:p w:rsidR="00E2585C" w:rsidRDefault="00E2585C" w:rsidP="005D3306">
      <w:pPr>
        <w:pStyle w:val="Heading3"/>
      </w:pPr>
      <w:bookmarkStart w:id="80" w:name="_Toc426745234"/>
      <w:bookmarkStart w:id="81" w:name="_Toc435666765"/>
      <w:r>
        <w:t>Program Ochrony Środowiska dla Powiatu Gryfińskiego</w:t>
      </w:r>
      <w:bookmarkEnd w:id="80"/>
      <w:bookmarkEnd w:id="81"/>
    </w:p>
    <w:p w:rsidR="00E2585C" w:rsidRDefault="00E2585C" w:rsidP="007B53F0">
      <w:r>
        <w:t>Zgodnie z Programem Ochrony Środowiska dla Powiatu Gryfińskiego przyjęto następujące zadania ekologiczne:</w:t>
      </w:r>
    </w:p>
    <w:p w:rsidR="00E2585C" w:rsidRDefault="00E2585C" w:rsidP="003D4ED3">
      <w:pPr>
        <w:pStyle w:val="ListParagraph"/>
        <w:numPr>
          <w:ilvl w:val="0"/>
          <w:numId w:val="41"/>
        </w:numPr>
      </w:pPr>
      <w:r>
        <w:t xml:space="preserve">Kontrola zakładów produkcyjnych lub innych podmiotów gospodarczych w celu zapewnienia prawidłowej i zgodnej z przepisami działalności; </w:t>
      </w:r>
    </w:p>
    <w:p w:rsidR="00E2585C" w:rsidRDefault="00E2585C" w:rsidP="003D4ED3">
      <w:pPr>
        <w:pStyle w:val="ListParagraph"/>
        <w:numPr>
          <w:ilvl w:val="0"/>
          <w:numId w:val="41"/>
        </w:numPr>
      </w:pPr>
      <w:r>
        <w:t xml:space="preserve">Zmniejszenie emisji zanieczyszczeń gazowych i pyłowych oraz hałasu; </w:t>
      </w:r>
    </w:p>
    <w:p w:rsidR="00E2585C" w:rsidRDefault="00E2585C" w:rsidP="003D4ED3">
      <w:pPr>
        <w:pStyle w:val="ListParagraph"/>
        <w:numPr>
          <w:ilvl w:val="0"/>
          <w:numId w:val="41"/>
        </w:numPr>
      </w:pPr>
      <w:r>
        <w:t xml:space="preserve">Zmniejszenie emisji substancji odorowych do powietrza związanych z działalnością hodowlaną; </w:t>
      </w:r>
    </w:p>
    <w:p w:rsidR="00E2585C" w:rsidRDefault="00E2585C" w:rsidP="003D4ED3">
      <w:pPr>
        <w:pStyle w:val="ListParagraph"/>
        <w:numPr>
          <w:ilvl w:val="0"/>
          <w:numId w:val="41"/>
        </w:numPr>
      </w:pPr>
      <w:r>
        <w:t xml:space="preserve">Ograniczenie odprowadzania zanieczyszczeń ze źródeł punktowych do rzek i jezior.  </w:t>
      </w:r>
    </w:p>
    <w:p w:rsidR="00E2585C" w:rsidRDefault="00E2585C" w:rsidP="007B53F0">
      <w:r>
        <w:t xml:space="preserve">Z punktu widzenia analizowanego Planu Gospodarki Niskoemisyjnej dla Gminy Chojna, kluczowa będzie realizacja priorytetu – 7.4 Poprawa jakości powietrza, w którym </w:t>
      </w:r>
      <w:r>
        <w:br/>
        <w:t>to wskazano następujące kierunki działań ekologicznych:</w:t>
      </w:r>
    </w:p>
    <w:p w:rsidR="00E2585C" w:rsidRDefault="00E2585C" w:rsidP="003D4ED3">
      <w:pPr>
        <w:pStyle w:val="ListParagraph"/>
        <w:numPr>
          <w:ilvl w:val="0"/>
          <w:numId w:val="42"/>
        </w:numPr>
      </w:pPr>
      <w:r>
        <w:t>ograniczenie emisji do powietrza w energetyce i przemyśle,</w:t>
      </w:r>
    </w:p>
    <w:p w:rsidR="00E2585C" w:rsidRDefault="00E2585C" w:rsidP="003D4ED3">
      <w:pPr>
        <w:pStyle w:val="ListParagraph"/>
        <w:numPr>
          <w:ilvl w:val="0"/>
          <w:numId w:val="42"/>
        </w:numPr>
      </w:pPr>
      <w:r>
        <w:t>ograniczenie emisji w sektorze mieszkalnictwa,</w:t>
      </w:r>
    </w:p>
    <w:p w:rsidR="00E2585C" w:rsidRDefault="00E2585C" w:rsidP="003D4ED3">
      <w:pPr>
        <w:pStyle w:val="ListParagraph"/>
        <w:numPr>
          <w:ilvl w:val="0"/>
          <w:numId w:val="42"/>
        </w:numPr>
      </w:pPr>
      <w:r>
        <w:t>ograniczenie emisji zanieczyszczeń komunikacyjnych.</w:t>
      </w:r>
    </w:p>
    <w:p w:rsidR="00E2585C" w:rsidRDefault="00E2585C" w:rsidP="00983589">
      <w:pPr>
        <w:pStyle w:val="Heading2"/>
      </w:pPr>
      <w:bookmarkStart w:id="82" w:name="_Toc426745235"/>
      <w:bookmarkStart w:id="83" w:name="_Toc435666766"/>
      <w:r>
        <w:t>Zgodność Planu Gospodarki Niskoemisyjnej z dokumentami strategicznymi Gminy Chojna</w:t>
      </w:r>
      <w:bookmarkEnd w:id="82"/>
      <w:bookmarkEnd w:id="83"/>
    </w:p>
    <w:p w:rsidR="00E2585C" w:rsidRDefault="00E2585C" w:rsidP="005D3306">
      <w:pPr>
        <w:pStyle w:val="Heading3"/>
      </w:pPr>
      <w:bookmarkStart w:id="84" w:name="_Toc426745236"/>
      <w:bookmarkStart w:id="85" w:name="_Toc435666767"/>
      <w:r w:rsidRPr="00693AF0">
        <w:t>Strategia Rozwoju Gminy Chojna na lata 2008-2015</w:t>
      </w:r>
      <w:bookmarkEnd w:id="84"/>
      <w:bookmarkEnd w:id="85"/>
    </w:p>
    <w:p w:rsidR="00E2585C" w:rsidRDefault="00E2585C" w:rsidP="007B53F0">
      <w:r>
        <w:t xml:space="preserve">Strategia rozwoju gminy jest jednym z podstawowych dokumentów określających kierunki rozwoju, lecz również wyznaczających cele operacyjne w bieżącym zarządzaniu gminą. Wyznaczając kierunki strategiczne wskazujące określone pola działań strategicznych </w:t>
      </w:r>
      <w:r>
        <w:br/>
        <w:t>na terenie gminy Chojna, zdefiniowano główne cele działań strategicznych.</w:t>
      </w:r>
    </w:p>
    <w:p w:rsidR="00E2585C" w:rsidRDefault="00E2585C" w:rsidP="007B53F0">
      <w:r>
        <w:t>Plan Gospodarki Niskoemisyjnej w szczególności wpisuje się w określony Strategią cel IV: Gospodarka komunalna i ochrona środowiska, a w szczególności wskazane dla niniejszego celu – zadanie 10.: Przedsięwzięcia indywidualne z zakresu modernizacji i budowy kotłowni ze zmianą sposobu ogrzewania (ograniczenie użytkowania paliw stałych).</w:t>
      </w:r>
    </w:p>
    <w:p w:rsidR="00E2585C" w:rsidRPr="00693AF0" w:rsidRDefault="00E2585C" w:rsidP="005D3306">
      <w:pPr>
        <w:pStyle w:val="Heading3"/>
      </w:pPr>
      <w:bookmarkStart w:id="86" w:name="_Toc426745237"/>
      <w:bookmarkStart w:id="87" w:name="_Toc435666768"/>
      <w:r w:rsidRPr="00485A46">
        <w:t>Program Ochrony Środowiska dla Gminy Chojna</w:t>
      </w:r>
      <w:bookmarkEnd w:id="86"/>
      <w:bookmarkEnd w:id="87"/>
    </w:p>
    <w:p w:rsidR="00E2585C" w:rsidRDefault="00E2585C" w:rsidP="007B53F0">
      <w:r>
        <w:t>Program Ochrony Środowiska dla Gminy Chojna stanowi opracowanie prezentujące szeroko rozumianą problematykę ochrony środowiska na analizowanym terenie. Zagadnienia ochrony środowiska obejmują ochronę powietrza, wód, powierzchni ziemi, środowiska akustycznego oraz zasobów przyrodniczych.</w:t>
      </w:r>
    </w:p>
    <w:p w:rsidR="00E2585C" w:rsidRDefault="00E2585C" w:rsidP="007B53F0">
      <w:r>
        <w:t>Program Ochrony Środowiska wskazuje tzw. „punkty zapalne” w środowisku, wywołane niezrównoważonym rozwojem gospodarczym oraz przedstawia konkretne propozycje działań zmierzających do stopniowej likwidacji zagrożeń. Hierarchicznie uporządkowanie celów pod kątem ich ważności, decyduje o podziale przyszłego budżetu gminy i spodziewanych środków pomocowych przeznaczonych na ochronę środowiska.</w:t>
      </w:r>
    </w:p>
    <w:p w:rsidR="00E2585C" w:rsidRDefault="00E2585C" w:rsidP="007B53F0">
      <w:r>
        <w:t xml:space="preserve">Obok wymienionych wyżej funkcji Program Ochrony Środowiska spełnia także funkcje promocyjne i informacyjne. Dokument ten informuje o stanie środowiska w gminie </w:t>
      </w:r>
      <w:r>
        <w:br/>
        <w:t>i podejmowanych działaniach zmierzających do jego poprawy.</w:t>
      </w:r>
    </w:p>
    <w:p w:rsidR="00E2585C" w:rsidRDefault="00E2585C" w:rsidP="007B53F0">
      <w:r>
        <w:t>Program ten oprócz promocji walorów przyrodniczych ma za zadanie promować także samą gminę, której elementem strategii rozwoju gospodarczego jest ochrona środowiska.</w:t>
      </w:r>
    </w:p>
    <w:p w:rsidR="00E2585C" w:rsidRDefault="00E2585C" w:rsidP="007B53F0">
      <w:r>
        <w:t>Plan Gospodarki Niskoemisyjnej Gminy Chojna, zakłada realizację zadań inwestycyjnych, które wpisują się w cele, kierunki i zadania do realizacji w ramach Programu Ochrony Środowiska dla gminy Chojna. Szczególnie w następujących obszarach:</w:t>
      </w:r>
    </w:p>
    <w:p w:rsidR="00E2585C" w:rsidRDefault="00E2585C" w:rsidP="007B53F0">
      <w:pPr>
        <w:spacing w:after="0"/>
      </w:pPr>
      <w:r>
        <w:t>Obszar strategiczny 1: Racjonalne użytkowanie zasobów naturalnych</w:t>
      </w:r>
    </w:p>
    <w:p w:rsidR="00E2585C" w:rsidRDefault="00E2585C" w:rsidP="007B53F0">
      <w:pPr>
        <w:spacing w:after="0"/>
      </w:pPr>
      <w:r>
        <w:t>Cel ekologiczny 1: Racjonalizacja zużycia energii, surowców i materiałów oraz wzrost udziału zasobów odnawialnych</w:t>
      </w:r>
    </w:p>
    <w:p w:rsidR="00E2585C" w:rsidRDefault="00E2585C" w:rsidP="007B53F0">
      <w:pPr>
        <w:spacing w:after="0"/>
      </w:pPr>
      <w:r>
        <w:t>Kierunek działań ekologicznych: Zmniejszenie energochłonności gospodarki i wzrost wykorzystania energii ze źródeł odnawialnych</w:t>
      </w:r>
    </w:p>
    <w:p w:rsidR="00E2585C" w:rsidRDefault="00E2585C" w:rsidP="007B53F0">
      <w:pPr>
        <w:spacing w:after="0"/>
      </w:pPr>
      <w:r>
        <w:t>Zadania ekologiczne prowadzące do realizacji tego kierunku działania to:</w:t>
      </w:r>
    </w:p>
    <w:p w:rsidR="00E2585C" w:rsidRDefault="00E2585C" w:rsidP="003D4ED3">
      <w:pPr>
        <w:pStyle w:val="ListParagraph"/>
        <w:numPr>
          <w:ilvl w:val="0"/>
          <w:numId w:val="43"/>
        </w:numPr>
        <w:spacing w:after="0"/>
      </w:pPr>
      <w:r>
        <w:t xml:space="preserve">Opracowanie i wdrożenie przez gminę (zgodnie z Prawem Energetycznym) planów zaopatrzenia w energię. Gminny Plan Energetyczny powinien określać rozwiązania </w:t>
      </w:r>
    </w:p>
    <w:p w:rsidR="00E2585C" w:rsidRDefault="00E2585C" w:rsidP="007B53F0">
      <w:pPr>
        <w:spacing w:after="0"/>
      </w:pPr>
      <w:r>
        <w:t>w tym przedmiocie na obszarze gminy z uwzględnieniem zasad ochrony środowiska;</w:t>
      </w:r>
    </w:p>
    <w:p w:rsidR="00E2585C" w:rsidRDefault="00E2585C" w:rsidP="003D4ED3">
      <w:pPr>
        <w:pStyle w:val="ListParagraph"/>
        <w:numPr>
          <w:ilvl w:val="0"/>
          <w:numId w:val="43"/>
        </w:numPr>
        <w:spacing w:after="0"/>
      </w:pPr>
      <w:r>
        <w:t>Promowanie energooszczędnych technologii i urządzeń w przemyśle i energetyce oraz podniesienie ich sprawności;</w:t>
      </w:r>
    </w:p>
    <w:p w:rsidR="00E2585C" w:rsidRDefault="00E2585C" w:rsidP="003D4ED3">
      <w:pPr>
        <w:pStyle w:val="ListParagraph"/>
        <w:numPr>
          <w:ilvl w:val="0"/>
          <w:numId w:val="43"/>
        </w:numPr>
        <w:spacing w:after="0"/>
      </w:pPr>
      <w:r>
        <w:t xml:space="preserve">Poprawa parametrów energetycznych budynków - termorenowacja (dobór drzwi </w:t>
      </w:r>
      <w:r>
        <w:br/>
        <w:t>i okien o niskim współczynniku przenikalności cieplnej, właściwa izolacja termiczna ścian - ocieplenie budynków, lokalizacja nowych obiektów zgodnie z naturalną (cieplejszą) kierunkową orientacją stron świata) – głównie w budynkach użyteczności publicznej;</w:t>
      </w:r>
    </w:p>
    <w:p w:rsidR="00E2585C" w:rsidRDefault="00E2585C" w:rsidP="003D4ED3">
      <w:pPr>
        <w:pStyle w:val="ListParagraph"/>
        <w:numPr>
          <w:ilvl w:val="0"/>
          <w:numId w:val="43"/>
        </w:numPr>
        <w:spacing w:after="0"/>
      </w:pPr>
      <w:r>
        <w:t xml:space="preserve">Wdrażanie energii otrzymywanej z surowców odnawialnych w całkowitym zużyciu energii - zaprowadzenie katalogu ofert dostępnych technologii i udostępnienie </w:t>
      </w:r>
      <w:r>
        <w:br/>
        <w:t>ich zainteresowanym;</w:t>
      </w:r>
    </w:p>
    <w:p w:rsidR="00E2585C" w:rsidRDefault="00E2585C" w:rsidP="003D4ED3">
      <w:pPr>
        <w:pStyle w:val="ListParagraph"/>
        <w:numPr>
          <w:ilvl w:val="0"/>
          <w:numId w:val="43"/>
        </w:numPr>
        <w:spacing w:after="0"/>
      </w:pPr>
      <w:r>
        <w:t>Zwiększenie udziału energii otrzymywanej z surowców odnawialnych w całkowitym zużyciu energii;</w:t>
      </w:r>
    </w:p>
    <w:p w:rsidR="00E2585C" w:rsidRDefault="00E2585C" w:rsidP="003D4ED3">
      <w:pPr>
        <w:pStyle w:val="ListParagraph"/>
        <w:numPr>
          <w:ilvl w:val="0"/>
          <w:numId w:val="43"/>
        </w:numPr>
        <w:spacing w:after="0"/>
      </w:pPr>
      <w:r>
        <w:t>Promocja oszczędności energii cieplnej i elektrycznej oraz proekologicznych nośników energii w ramach działalności Gminnego Punktu Edukacji Ekologicznej.</w:t>
      </w:r>
    </w:p>
    <w:p w:rsidR="00E2585C" w:rsidRDefault="00E2585C" w:rsidP="007B53F0"/>
    <w:p w:rsidR="00E2585C" w:rsidRDefault="00E2585C" w:rsidP="007B53F0">
      <w:pPr>
        <w:spacing w:after="0"/>
      </w:pPr>
      <w:r>
        <w:t>Obszar strategiczny 2: Ochrona powietrza</w:t>
      </w:r>
    </w:p>
    <w:p w:rsidR="00E2585C" w:rsidRDefault="00E2585C" w:rsidP="007B53F0">
      <w:pPr>
        <w:spacing w:after="0"/>
      </w:pPr>
      <w:r>
        <w:t>Cel ekologiczny 1: Zapewnienie wysokiej jakości powietrza, redukcja emisji pyłów i gazów cieplarnianych niszczących warstwę ozonową</w:t>
      </w:r>
    </w:p>
    <w:p w:rsidR="00E2585C" w:rsidRDefault="00E2585C" w:rsidP="007B53F0">
      <w:pPr>
        <w:spacing w:after="0"/>
      </w:pPr>
      <w:r>
        <w:t>Kierunek działania1: Ograniczenie emisji do powietrza w energetyce</w:t>
      </w:r>
    </w:p>
    <w:p w:rsidR="00E2585C" w:rsidRDefault="00E2585C" w:rsidP="007B53F0">
      <w:pPr>
        <w:spacing w:after="0"/>
      </w:pPr>
      <w:r>
        <w:t>Zadania ekologiczne prowadzące do realizacji tego kierunku działania to:</w:t>
      </w:r>
    </w:p>
    <w:p w:rsidR="00E2585C" w:rsidRDefault="00E2585C" w:rsidP="003D4ED3">
      <w:pPr>
        <w:pStyle w:val="ListParagraph"/>
        <w:numPr>
          <w:ilvl w:val="0"/>
          <w:numId w:val="55"/>
        </w:numPr>
        <w:spacing w:after="0"/>
      </w:pPr>
      <w:r>
        <w:t>Modernizacja układów technologicznych oraz montaż urządzeń ograniczających emisję (w takich przypadkach istnieje możliwość wspólnego ubiegania się Urzędu wraz z zakładami o środki finansowe np. z eko – konwersji naszego zadłużenia);</w:t>
      </w:r>
    </w:p>
    <w:p w:rsidR="00E2585C" w:rsidRDefault="00E2585C" w:rsidP="003D4ED3">
      <w:pPr>
        <w:pStyle w:val="ListParagraph"/>
        <w:numPr>
          <w:ilvl w:val="0"/>
          <w:numId w:val="54"/>
        </w:numPr>
        <w:spacing w:after="0"/>
      </w:pPr>
      <w:r>
        <w:t xml:space="preserve">Stosowanie stref (pasów) zieleni izolacyjnej wokół dużych emitorów zanieczyszczeń (strefy te powinny być tworzone z gatunków roślinności o dużej odporności </w:t>
      </w:r>
      <w:r>
        <w:br/>
        <w:t>na zanieczyszczenia oraz właściwie pielęgnowane, a ubytki uzupełniane);</w:t>
      </w:r>
    </w:p>
    <w:p w:rsidR="00E2585C" w:rsidRDefault="00E2585C" w:rsidP="003D4ED3">
      <w:pPr>
        <w:pStyle w:val="ListParagraph"/>
        <w:numPr>
          <w:ilvl w:val="0"/>
          <w:numId w:val="53"/>
        </w:numPr>
        <w:spacing w:after="0"/>
      </w:pPr>
      <w:r>
        <w:t>Modernizacja istniejących kotłowni zakładowych oraz gminnych i komunalnych ciągów kominowych celem ich dostosowania do termicznego przekształcania odpadów powstających w procesie produkcji meblowej, zgodnie z wymogami ochrony środowiska.</w:t>
      </w:r>
    </w:p>
    <w:p w:rsidR="00E2585C" w:rsidRDefault="00E2585C" w:rsidP="007B53F0">
      <w:pPr>
        <w:spacing w:after="0"/>
      </w:pPr>
      <w:r>
        <w:t>Kierunek działania 2: Ograniczenie emisji w sektorze mieszkalnictwa</w:t>
      </w:r>
    </w:p>
    <w:p w:rsidR="00E2585C" w:rsidRDefault="00E2585C" w:rsidP="007B53F0">
      <w:pPr>
        <w:spacing w:after="0"/>
      </w:pPr>
      <w:r>
        <w:t>Zadania ekologiczne prowadzące do realizacji tego kierunku działania to:</w:t>
      </w:r>
    </w:p>
    <w:p w:rsidR="00E2585C" w:rsidRDefault="00E2585C" w:rsidP="003D4ED3">
      <w:pPr>
        <w:pStyle w:val="ListParagraph"/>
        <w:numPr>
          <w:ilvl w:val="0"/>
          <w:numId w:val="52"/>
        </w:numPr>
        <w:spacing w:after="0"/>
      </w:pPr>
      <w:r>
        <w:t>Opracowanie Gminnego Planu Energetycznego;</w:t>
      </w:r>
    </w:p>
    <w:p w:rsidR="00E2585C" w:rsidRDefault="00E2585C" w:rsidP="003D4ED3">
      <w:pPr>
        <w:pStyle w:val="ListParagraph"/>
        <w:numPr>
          <w:ilvl w:val="0"/>
          <w:numId w:val="51"/>
        </w:numPr>
        <w:spacing w:after="0"/>
      </w:pPr>
      <w:r>
        <w:t>Ograniczanie węgla jako paliwa w kotłowniach komunalnych na rzecz paliw niskoemisyjnych (drewno, wierzba energetyczna, gaz, olej opałowy);</w:t>
      </w:r>
    </w:p>
    <w:p w:rsidR="00E2585C" w:rsidRDefault="00E2585C" w:rsidP="003D4ED3">
      <w:pPr>
        <w:pStyle w:val="ListParagraph"/>
        <w:numPr>
          <w:ilvl w:val="0"/>
          <w:numId w:val="50"/>
        </w:numPr>
        <w:spacing w:after="0"/>
      </w:pPr>
      <w:r>
        <w:t>Edukacja ekologiczna społeczeństwa na temat: wykorzystania proekologicznych nośników energii oraz szkodliwości spalania materiałów odpadowych (działalność Związkowego Punktu Edukacji Ekologicznej);</w:t>
      </w:r>
    </w:p>
    <w:p w:rsidR="00E2585C" w:rsidRDefault="00E2585C" w:rsidP="003D4ED3">
      <w:pPr>
        <w:pStyle w:val="ListParagraph"/>
        <w:numPr>
          <w:ilvl w:val="0"/>
          <w:numId w:val="49"/>
        </w:numPr>
        <w:spacing w:after="0"/>
      </w:pPr>
      <w:r>
        <w:t>Uwzględnienie w Miejscowym Planie Zagospodarowania Przestrzennego obszarów rozwoju energetyki odnawialnej;</w:t>
      </w:r>
    </w:p>
    <w:p w:rsidR="00E2585C" w:rsidRDefault="00E2585C" w:rsidP="003D4ED3">
      <w:pPr>
        <w:pStyle w:val="ListParagraph"/>
        <w:numPr>
          <w:ilvl w:val="0"/>
          <w:numId w:val="48"/>
        </w:numPr>
        <w:spacing w:after="0"/>
      </w:pPr>
      <w:r>
        <w:t>Promowanie nowych nośników energii ekologicznej pochodzących ze źródeł odnawialnych – energia słoneczna, biogaz;</w:t>
      </w:r>
    </w:p>
    <w:p w:rsidR="00E2585C" w:rsidRDefault="00E2585C" w:rsidP="003D4ED3">
      <w:pPr>
        <w:pStyle w:val="ListParagraph"/>
        <w:numPr>
          <w:ilvl w:val="0"/>
          <w:numId w:val="47"/>
        </w:numPr>
        <w:spacing w:after="0"/>
      </w:pPr>
      <w:r>
        <w:t>Budowa sieci gazowej na obszarze gminy i zwiększenie liczby odbiorców.</w:t>
      </w:r>
    </w:p>
    <w:p w:rsidR="00E2585C" w:rsidRDefault="00E2585C" w:rsidP="007B53F0">
      <w:pPr>
        <w:spacing w:after="0"/>
      </w:pPr>
      <w:r>
        <w:t>Kierunek działania 3: Ograniczenie emisji zanieczyszczeń komunikacyjnych</w:t>
      </w:r>
    </w:p>
    <w:p w:rsidR="00E2585C" w:rsidRDefault="00E2585C" w:rsidP="007B53F0">
      <w:pPr>
        <w:spacing w:after="0"/>
      </w:pPr>
      <w:r>
        <w:t>Zadania ekologiczne prowadzące do realizacji tego kierunku działania to:</w:t>
      </w:r>
    </w:p>
    <w:p w:rsidR="00E2585C" w:rsidRDefault="00E2585C" w:rsidP="003D4ED3">
      <w:pPr>
        <w:pStyle w:val="ListParagraph"/>
        <w:numPr>
          <w:ilvl w:val="0"/>
          <w:numId w:val="46"/>
        </w:numPr>
        <w:spacing w:after="0"/>
      </w:pPr>
      <w:r>
        <w:t>Bieżąca naprawa dróg i ciągów komunikacyjnych;</w:t>
      </w:r>
    </w:p>
    <w:p w:rsidR="00E2585C" w:rsidRDefault="00E2585C" w:rsidP="003D4ED3">
      <w:pPr>
        <w:pStyle w:val="ListParagraph"/>
        <w:numPr>
          <w:ilvl w:val="0"/>
          <w:numId w:val="45"/>
        </w:numPr>
        <w:spacing w:after="0"/>
      </w:pPr>
      <w:r>
        <w:t>Wspieranie rozwoju ruchu rowerowego poprzez likwidację barier technicznych oraz tworzenie ścieżek rowerowych;</w:t>
      </w:r>
    </w:p>
    <w:p w:rsidR="00E2585C" w:rsidRDefault="00E2585C" w:rsidP="003D4ED3">
      <w:pPr>
        <w:pStyle w:val="ListParagraph"/>
        <w:numPr>
          <w:ilvl w:val="0"/>
          <w:numId w:val="44"/>
        </w:numPr>
        <w:spacing w:after="0"/>
      </w:pPr>
      <w:r>
        <w:t>Stosowanie stref (pasów) zieleni izolacyjnej wzdłuż ciągów komunikacyjnych (strefy te powinny być komponowane z gatunków o dużej odporności na zanieczyszczenia oraz właściwie pielęgnowane, a ubytki uzupełniane).</w:t>
      </w:r>
    </w:p>
    <w:p w:rsidR="00E2585C" w:rsidRDefault="00E2585C">
      <w:pPr>
        <w:spacing w:line="276" w:lineRule="auto"/>
        <w:jc w:val="left"/>
        <w:rPr>
          <w:b/>
          <w:bCs/>
          <w:color w:val="A5A5A5"/>
          <w:sz w:val="28"/>
          <w:szCs w:val="28"/>
        </w:rPr>
      </w:pPr>
      <w:r>
        <w:br w:type="page"/>
      </w:r>
    </w:p>
    <w:p w:rsidR="00E2585C" w:rsidRDefault="00E2585C" w:rsidP="005D3306">
      <w:pPr>
        <w:pStyle w:val="Heading1"/>
      </w:pPr>
      <w:bookmarkStart w:id="88" w:name="_Toc435666769"/>
      <w:r>
        <w:t>OGÓLNA CHARAKTERYSTYKA GMINY</w:t>
      </w:r>
      <w:bookmarkEnd w:id="88"/>
    </w:p>
    <w:p w:rsidR="00E2585C" w:rsidRDefault="00E2585C" w:rsidP="00983589">
      <w:pPr>
        <w:pStyle w:val="Heading2"/>
      </w:pPr>
      <w:bookmarkStart w:id="89" w:name="_Toc435666770"/>
      <w:r>
        <w:t>Położenie gminy, podział administracyjny</w:t>
      </w:r>
      <w:bookmarkEnd w:id="89"/>
    </w:p>
    <w:p w:rsidR="00E2585C" w:rsidRDefault="00E2585C" w:rsidP="00A85C74">
      <w:r w:rsidRPr="0038200A">
        <w:t xml:space="preserve">Gmina </w:t>
      </w:r>
      <w:r>
        <w:t>Chojna</w:t>
      </w:r>
      <w:r w:rsidRPr="0038200A">
        <w:t xml:space="preserve"> </w:t>
      </w:r>
      <w:r>
        <w:t xml:space="preserve">jest gminą miejsko-wiejską </w:t>
      </w:r>
      <w:r w:rsidRPr="0038200A">
        <w:t xml:space="preserve">zlokalizowana jest w </w:t>
      </w:r>
      <w:r>
        <w:t>województwie zachodniopomorskim w północno-zachodniej części Polski</w:t>
      </w:r>
      <w:r w:rsidRPr="0038200A">
        <w:t xml:space="preserve">. Stanowi część </w:t>
      </w:r>
      <w:r>
        <w:t xml:space="preserve">powiatu gryfińskiego. </w:t>
      </w:r>
      <w:r w:rsidRPr="0038200A">
        <w:t>Sąsiadują z nią gminy</w:t>
      </w:r>
      <w:r>
        <w:t xml:space="preserve"> miejsko-wiejskie:</w:t>
      </w:r>
      <w:r w:rsidRPr="0038200A">
        <w:t xml:space="preserve"> </w:t>
      </w:r>
      <w:r>
        <w:t>Cedynia, Moryń, Trzcińsko-Zdrój, Mieszkowice oraz gminy wiejskie: Widuchowa, Banie. W sąsiedztwie Gminy Chojna nie znajduje się żadna gmina miejska.</w:t>
      </w:r>
    </w:p>
    <w:p w:rsidR="00E2585C" w:rsidRDefault="00E2585C" w:rsidP="00A85C74">
      <w:pPr>
        <w:rPr>
          <w:highlight w:val="green"/>
        </w:rPr>
      </w:pPr>
      <w:r w:rsidRPr="00973595">
        <w:t xml:space="preserve">Gmina stanowi obszar o łącznej powierzchni </w:t>
      </w:r>
      <w:r>
        <w:rPr>
          <w:shd w:val="clear" w:color="auto" w:fill="FFFFFF"/>
        </w:rPr>
        <w:t>33230</w:t>
      </w:r>
      <w:r>
        <w:rPr>
          <w:rFonts w:ascii="Verdana" w:hAnsi="Verdana" w:cs="Verdana"/>
          <w:shd w:val="clear" w:color="auto" w:fill="FFFFFF"/>
        </w:rPr>
        <w:t xml:space="preserve"> </w:t>
      </w:r>
      <w:r w:rsidRPr="00973595">
        <w:t xml:space="preserve">hektarów. Obszar gminy podzielony jest na </w:t>
      </w:r>
      <w:r w:rsidRPr="004356BB">
        <w:t>23</w:t>
      </w:r>
      <w:r>
        <w:t xml:space="preserve"> sołectwa. Do których należą: Białęgi, Brwice, Czartoryja, Garnowo, Godków, Godków Osiedle, Grabowo, Graniczna, Grzybowo, Jelenin, Kamienny Jaz, Krajnik Dolny, Krajnik Górny, Krzymów, Lisie Pole, Łaziszcze, Mętno, Narost, Nawodna, Rurka, Stoki, Strzelczyn, Zatoń Dolna. </w:t>
      </w:r>
      <w:r w:rsidRPr="00973595">
        <w:t xml:space="preserve">Na terenie gminy zlokalizowanych jest </w:t>
      </w:r>
      <w:r>
        <w:t xml:space="preserve">25 </w:t>
      </w:r>
      <w:r w:rsidRPr="00973595">
        <w:t xml:space="preserve">miejscowości podstawowych. Są to: </w:t>
      </w:r>
      <w:r>
        <w:t xml:space="preserve">Barnkowo, Białęgi, Brwice, Czartoryja, Drozdowo, Garnowo, Godków, Grabowo, Grzybno, Jelenin, Kamienny Jaz, Krajnik Dolny, Krajnik Górny, Krzymów, Kuropatniki, Lisie Pole, Mętno, Narost, Nawodna, Pniewko, Rurka, Stoki, Strzelczyn, Trzeszcze, Zatoń Dolna. </w:t>
      </w:r>
    </w:p>
    <w:p w:rsidR="00E2585C" w:rsidRDefault="00E2585C" w:rsidP="00C15489">
      <w:pPr>
        <w:pStyle w:val="Caption"/>
      </w:pPr>
      <w:bookmarkStart w:id="90" w:name="_Toc422475084"/>
      <w:bookmarkStart w:id="91" w:name="_Toc435580580"/>
      <w:r>
        <w:t xml:space="preserve">Tabela </w:t>
      </w:r>
      <w:fldSimple w:instr=" SEQ Tabela \* ARABIC ">
        <w:r>
          <w:rPr>
            <w:noProof/>
          </w:rPr>
          <w:t>2</w:t>
        </w:r>
      </w:fldSimple>
      <w:r>
        <w:t xml:space="preserve"> Dane na temat podziału administracyjnego Gminy </w:t>
      </w:r>
      <w:bookmarkEnd w:id="90"/>
      <w:r>
        <w:t>Chojna</w:t>
      </w:r>
      <w:bookmarkEnd w:id="91"/>
    </w:p>
    <w:tbl>
      <w:tblPr>
        <w:tblW w:w="5000" w:type="pct"/>
        <w:tblBorders>
          <w:top w:val="single" w:sz="8" w:space="0" w:color="5F5F5F"/>
          <w:left w:val="single" w:sz="8" w:space="0" w:color="5F5F5F"/>
          <w:bottom w:val="single" w:sz="8" w:space="0" w:color="5F5F5F"/>
          <w:right w:val="single" w:sz="8" w:space="0" w:color="5F5F5F"/>
        </w:tblBorders>
        <w:tblLook w:val="00A0"/>
      </w:tblPr>
      <w:tblGrid>
        <w:gridCol w:w="5720"/>
        <w:gridCol w:w="1785"/>
        <w:gridCol w:w="1783"/>
      </w:tblGrid>
      <w:tr w:rsidR="00E2585C" w:rsidRPr="004739CF">
        <w:trPr>
          <w:trHeight w:val="510"/>
        </w:trPr>
        <w:tc>
          <w:tcPr>
            <w:tcW w:w="3079"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sz w:val="20"/>
                <w:szCs w:val="20"/>
                <w:lang w:eastAsia="pl-PL"/>
              </w:rPr>
            </w:pPr>
            <w:r w:rsidRPr="00AC1C4A">
              <w:rPr>
                <w:b/>
                <w:bCs/>
                <w:color w:val="FFFFFF"/>
                <w:sz w:val="20"/>
                <w:szCs w:val="20"/>
                <w:lang w:eastAsia="pl-PL"/>
              </w:rPr>
              <w:t>Nazwa wskaźnika</w:t>
            </w:r>
          </w:p>
        </w:tc>
        <w:tc>
          <w:tcPr>
            <w:tcW w:w="961" w:type="pct"/>
            <w:tcBorders>
              <w:top w:val="single" w:sz="8" w:space="0" w:color="5F5F5F"/>
              <w:left w:val="single" w:sz="8" w:space="0" w:color="5F5F5F"/>
              <w:right w:val="single" w:sz="8" w:space="0" w:color="5F5F5F"/>
            </w:tcBorders>
            <w:shd w:val="clear" w:color="auto" w:fill="5F5F5F"/>
            <w:vAlign w:val="center"/>
          </w:tcPr>
          <w:p w:rsidR="00E2585C" w:rsidRPr="00AC1C4A" w:rsidRDefault="00E2585C" w:rsidP="00AC1C4A">
            <w:pPr>
              <w:spacing w:after="0" w:line="240" w:lineRule="auto"/>
              <w:jc w:val="center"/>
              <w:rPr>
                <w:b/>
                <w:bCs/>
                <w:color w:val="FFFFFF"/>
                <w:sz w:val="20"/>
                <w:szCs w:val="20"/>
                <w:lang w:eastAsia="pl-PL"/>
              </w:rPr>
            </w:pPr>
            <w:r w:rsidRPr="00AC1C4A">
              <w:rPr>
                <w:b/>
                <w:bCs/>
                <w:color w:val="FFFFFF"/>
                <w:sz w:val="20"/>
                <w:szCs w:val="20"/>
                <w:lang w:eastAsia="pl-PL"/>
              </w:rPr>
              <w:t>Jednostka</w:t>
            </w:r>
          </w:p>
        </w:tc>
        <w:tc>
          <w:tcPr>
            <w:tcW w:w="961"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sz w:val="20"/>
                <w:szCs w:val="20"/>
                <w:lang w:eastAsia="pl-PL"/>
              </w:rPr>
            </w:pPr>
            <w:r w:rsidRPr="00AC1C4A">
              <w:rPr>
                <w:b/>
                <w:bCs/>
                <w:color w:val="FFFFFF"/>
                <w:sz w:val="20"/>
                <w:szCs w:val="20"/>
                <w:lang w:eastAsia="pl-PL"/>
              </w:rPr>
              <w:t>Wartość wskaźnika</w:t>
            </w:r>
          </w:p>
        </w:tc>
      </w:tr>
      <w:tr w:rsidR="00E2585C" w:rsidRPr="004739CF">
        <w:trPr>
          <w:trHeight w:val="510"/>
        </w:trPr>
        <w:tc>
          <w:tcPr>
            <w:tcW w:w="3079"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b/>
                <w:bCs/>
                <w:color w:val="000000"/>
                <w:sz w:val="20"/>
                <w:szCs w:val="20"/>
                <w:lang w:eastAsia="pl-PL"/>
              </w:rPr>
            </w:pPr>
            <w:r w:rsidRPr="00AC1C4A">
              <w:rPr>
                <w:b/>
                <w:bCs/>
                <w:color w:val="000000"/>
                <w:sz w:val="20"/>
                <w:szCs w:val="20"/>
                <w:lang w:eastAsia="pl-PL"/>
              </w:rPr>
              <w:t>Miejscowości podstawowe ogółem</w:t>
            </w:r>
          </w:p>
        </w:tc>
        <w:tc>
          <w:tcPr>
            <w:tcW w:w="961" w:type="pct"/>
            <w:tcBorders>
              <w:top w:val="single" w:sz="8" w:space="0" w:color="5F5F5F"/>
              <w:left w:val="single" w:sz="8" w:space="0" w:color="5F5F5F"/>
              <w:bottom w:val="single" w:sz="8" w:space="0" w:color="5F5F5F"/>
              <w:right w:val="single" w:sz="8" w:space="0" w:color="5F5F5F"/>
            </w:tcBorders>
            <w:vAlign w:val="center"/>
          </w:tcPr>
          <w:p w:rsidR="00E2585C" w:rsidRPr="00AC1C4A" w:rsidRDefault="00E2585C" w:rsidP="00AC1C4A">
            <w:pPr>
              <w:spacing w:after="0" w:line="240" w:lineRule="auto"/>
              <w:jc w:val="center"/>
              <w:rPr>
                <w:color w:val="000000"/>
                <w:sz w:val="20"/>
                <w:szCs w:val="20"/>
                <w:lang w:eastAsia="pl-PL"/>
              </w:rPr>
            </w:pPr>
            <w:r w:rsidRPr="00AC1C4A">
              <w:rPr>
                <w:color w:val="000000"/>
                <w:sz w:val="20"/>
                <w:szCs w:val="20"/>
                <w:lang w:eastAsia="pl-PL"/>
              </w:rPr>
              <w:t>sztuk</w:t>
            </w:r>
          </w:p>
        </w:tc>
        <w:tc>
          <w:tcPr>
            <w:tcW w:w="961"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sz w:val="20"/>
                <w:szCs w:val="20"/>
                <w:lang w:eastAsia="pl-PL"/>
              </w:rPr>
            </w:pPr>
            <w:r w:rsidRPr="00AC1C4A">
              <w:rPr>
                <w:color w:val="000000"/>
                <w:sz w:val="20"/>
                <w:szCs w:val="20"/>
                <w:lang w:eastAsia="pl-PL"/>
              </w:rPr>
              <w:t>25</w:t>
            </w:r>
          </w:p>
        </w:tc>
      </w:tr>
      <w:tr w:rsidR="00E2585C" w:rsidRPr="004739CF">
        <w:trPr>
          <w:trHeight w:val="510"/>
        </w:trPr>
        <w:tc>
          <w:tcPr>
            <w:tcW w:w="3079" w:type="pct"/>
            <w:vAlign w:val="center"/>
          </w:tcPr>
          <w:p w:rsidR="00E2585C" w:rsidRPr="00AC1C4A" w:rsidRDefault="00E2585C" w:rsidP="00AC1C4A">
            <w:pPr>
              <w:spacing w:after="0" w:line="240" w:lineRule="auto"/>
              <w:jc w:val="center"/>
              <w:rPr>
                <w:b/>
                <w:bCs/>
                <w:color w:val="000000"/>
                <w:sz w:val="20"/>
                <w:szCs w:val="20"/>
                <w:lang w:eastAsia="pl-PL"/>
              </w:rPr>
            </w:pPr>
            <w:r w:rsidRPr="00AC1C4A">
              <w:rPr>
                <w:b/>
                <w:bCs/>
                <w:color w:val="000000"/>
                <w:sz w:val="20"/>
                <w:szCs w:val="20"/>
                <w:lang w:eastAsia="pl-PL"/>
              </w:rPr>
              <w:t>Sołectwa</w:t>
            </w:r>
          </w:p>
        </w:tc>
        <w:tc>
          <w:tcPr>
            <w:tcW w:w="961" w:type="pct"/>
            <w:tcBorders>
              <w:left w:val="single" w:sz="8" w:space="0" w:color="5F5F5F"/>
              <w:right w:val="single" w:sz="8" w:space="0" w:color="5F5F5F"/>
            </w:tcBorders>
            <w:vAlign w:val="center"/>
          </w:tcPr>
          <w:p w:rsidR="00E2585C" w:rsidRPr="00AC1C4A" w:rsidRDefault="00E2585C" w:rsidP="00AC1C4A">
            <w:pPr>
              <w:spacing w:after="0" w:line="240" w:lineRule="auto"/>
              <w:jc w:val="center"/>
              <w:rPr>
                <w:color w:val="000000"/>
                <w:sz w:val="20"/>
                <w:szCs w:val="20"/>
                <w:lang w:eastAsia="pl-PL"/>
              </w:rPr>
            </w:pPr>
            <w:r w:rsidRPr="00AC1C4A">
              <w:rPr>
                <w:color w:val="000000"/>
                <w:sz w:val="20"/>
                <w:szCs w:val="20"/>
                <w:lang w:eastAsia="pl-PL"/>
              </w:rPr>
              <w:t>sztuk</w:t>
            </w:r>
          </w:p>
        </w:tc>
        <w:tc>
          <w:tcPr>
            <w:tcW w:w="961" w:type="pct"/>
            <w:vAlign w:val="center"/>
          </w:tcPr>
          <w:p w:rsidR="00E2585C" w:rsidRPr="00AC1C4A" w:rsidRDefault="00E2585C" w:rsidP="00AC1C4A">
            <w:pPr>
              <w:spacing w:after="0" w:line="240" w:lineRule="auto"/>
              <w:jc w:val="center"/>
              <w:rPr>
                <w:color w:val="000000"/>
                <w:sz w:val="20"/>
                <w:szCs w:val="20"/>
                <w:lang w:eastAsia="pl-PL"/>
              </w:rPr>
            </w:pPr>
            <w:r w:rsidRPr="00AC1C4A">
              <w:rPr>
                <w:color w:val="000000"/>
                <w:sz w:val="20"/>
                <w:szCs w:val="20"/>
                <w:lang w:eastAsia="pl-PL"/>
              </w:rPr>
              <w:t>23</w:t>
            </w:r>
          </w:p>
        </w:tc>
      </w:tr>
      <w:tr w:rsidR="00E2585C" w:rsidRPr="004739CF">
        <w:trPr>
          <w:trHeight w:val="510"/>
        </w:trPr>
        <w:tc>
          <w:tcPr>
            <w:tcW w:w="3079"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b/>
                <w:bCs/>
                <w:color w:val="000000"/>
                <w:sz w:val="20"/>
                <w:szCs w:val="20"/>
                <w:lang w:eastAsia="pl-PL"/>
              </w:rPr>
            </w:pPr>
            <w:r w:rsidRPr="00AC1C4A">
              <w:rPr>
                <w:b/>
                <w:bCs/>
                <w:color w:val="000000"/>
                <w:sz w:val="20"/>
                <w:szCs w:val="20"/>
                <w:lang w:eastAsia="pl-PL"/>
              </w:rPr>
              <w:t>Powierzchnia</w:t>
            </w:r>
          </w:p>
        </w:tc>
        <w:tc>
          <w:tcPr>
            <w:tcW w:w="961" w:type="pct"/>
            <w:tcBorders>
              <w:top w:val="single" w:sz="8" w:space="0" w:color="5F5F5F"/>
              <w:left w:val="single" w:sz="8" w:space="0" w:color="5F5F5F"/>
              <w:bottom w:val="single" w:sz="8" w:space="0" w:color="5F5F5F"/>
              <w:right w:val="single" w:sz="8" w:space="0" w:color="5F5F5F"/>
            </w:tcBorders>
            <w:vAlign w:val="center"/>
          </w:tcPr>
          <w:p w:rsidR="00E2585C" w:rsidRPr="00AC1C4A" w:rsidRDefault="00E2585C" w:rsidP="00AC1C4A">
            <w:pPr>
              <w:spacing w:after="0" w:line="240" w:lineRule="auto"/>
              <w:jc w:val="center"/>
              <w:rPr>
                <w:color w:val="000000"/>
                <w:sz w:val="20"/>
                <w:szCs w:val="20"/>
                <w:lang w:eastAsia="pl-PL"/>
              </w:rPr>
            </w:pPr>
            <w:r w:rsidRPr="00AC1C4A">
              <w:rPr>
                <w:color w:val="000000"/>
                <w:sz w:val="20"/>
                <w:szCs w:val="20"/>
                <w:lang w:eastAsia="pl-PL"/>
              </w:rPr>
              <w:t>ha</w:t>
            </w:r>
          </w:p>
        </w:tc>
        <w:tc>
          <w:tcPr>
            <w:tcW w:w="961"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sz w:val="20"/>
                <w:szCs w:val="20"/>
                <w:lang w:eastAsia="pl-PL"/>
              </w:rPr>
            </w:pPr>
            <w:r w:rsidRPr="00AC1C4A">
              <w:rPr>
                <w:color w:val="000000"/>
                <w:sz w:val="20"/>
                <w:szCs w:val="20"/>
                <w:lang w:eastAsia="pl-PL"/>
              </w:rPr>
              <w:t>33230</w:t>
            </w:r>
          </w:p>
        </w:tc>
      </w:tr>
    </w:tbl>
    <w:p w:rsidR="00E2585C" w:rsidRDefault="00E2585C" w:rsidP="00A85C74">
      <w:pPr>
        <w:pStyle w:val="rdo"/>
      </w:pPr>
      <w:r w:rsidRPr="003566C5">
        <w:t>Źródło:</w:t>
      </w:r>
      <w:r>
        <w:t xml:space="preserve"> Bank Danych Lokalnych, Główny Urząd Statystyczny, Dane za 2013 rok</w:t>
      </w:r>
    </w:p>
    <w:p w:rsidR="00E2585C" w:rsidRDefault="00E2585C" w:rsidP="00A85C74">
      <w:pPr>
        <w:pStyle w:val="rdo"/>
      </w:pPr>
    </w:p>
    <w:p w:rsidR="00E2585C" w:rsidRDefault="00E2585C" w:rsidP="00C15489">
      <w:pPr>
        <w:pStyle w:val="Caption"/>
      </w:pPr>
      <w:bookmarkStart w:id="92" w:name="_Toc435580576"/>
      <w:r>
        <w:t xml:space="preserve">Rysunek </w:t>
      </w:r>
      <w:fldSimple w:instr=" SEQ Rysunek \* ARABIC ">
        <w:r>
          <w:rPr>
            <w:noProof/>
          </w:rPr>
          <w:t>1</w:t>
        </w:r>
      </w:fldSimple>
      <w:r>
        <w:t xml:space="preserve"> Mapa Gminy Chojna</w:t>
      </w:r>
      <w:bookmarkEnd w:id="92"/>
    </w:p>
    <w:p w:rsidR="00E2585C" w:rsidRDefault="00E2585C" w:rsidP="00A85C74">
      <w:pPr>
        <w:pStyle w:val="rdo"/>
        <w:spacing w:after="0"/>
      </w:pPr>
      <w:r>
        <w:rPr>
          <w:noProof/>
          <w:lang w:eastAsia="pl-PL"/>
        </w:rPr>
        <w:pict>
          <v:shape id="Obraz 9" o:spid="_x0000_i1032" type="#_x0000_t75" style="width:453pt;height:378.5pt;visibility:visible">
            <v:imagedata r:id="rId13" o:title=""/>
          </v:shape>
        </w:pict>
      </w:r>
    </w:p>
    <w:p w:rsidR="00E2585C" w:rsidRDefault="00E2585C" w:rsidP="00A85C74">
      <w:pPr>
        <w:pStyle w:val="rdo"/>
      </w:pPr>
      <w:r w:rsidRPr="003566C5">
        <w:t>Źródło:</w:t>
      </w:r>
      <w:r>
        <w:t xml:space="preserve"> Google Maps, </w:t>
      </w:r>
      <w:hyperlink r:id="rId14" w:history="1">
        <w:r w:rsidRPr="002919BC">
          <w:rPr>
            <w:rStyle w:val="Hyperlink"/>
            <w:rFonts w:cs="Arial"/>
          </w:rPr>
          <w:t>www.google.pl</w:t>
        </w:r>
      </w:hyperlink>
      <w:r>
        <w:t xml:space="preserve"> </w:t>
      </w:r>
    </w:p>
    <w:p w:rsidR="00E2585C" w:rsidRDefault="00E2585C" w:rsidP="00983589">
      <w:pPr>
        <w:pStyle w:val="Heading2"/>
      </w:pPr>
      <w:bookmarkStart w:id="93" w:name="_Toc435666771"/>
      <w:r>
        <w:t>Demografia</w:t>
      </w:r>
      <w:bookmarkEnd w:id="93"/>
    </w:p>
    <w:p w:rsidR="00E2585C" w:rsidRPr="00397575" w:rsidRDefault="00E2585C" w:rsidP="00A85C74">
      <w:r>
        <w:t xml:space="preserve">Stan ludności Gminy </w:t>
      </w:r>
      <w:r w:rsidRPr="007264D9">
        <w:t>Chojna</w:t>
      </w:r>
      <w:r w:rsidRPr="00397575">
        <w:t xml:space="preserve"> </w:t>
      </w:r>
      <w:r>
        <w:t xml:space="preserve">na koniec 2014 roku wynosił </w:t>
      </w:r>
      <w:r w:rsidRPr="00397575">
        <w:t>13 937</w:t>
      </w:r>
      <w:r>
        <w:t xml:space="preserve"> osób według danych publikowanych przez Główny Urząd Statystyczny. Liczba kobiet na koniec 2014 roku wynosiła 7 101 </w:t>
      </w:r>
      <w:r w:rsidRPr="00397575">
        <w:t xml:space="preserve">osób (co stanowiło około </w:t>
      </w:r>
      <w:r>
        <w:t>50,95</w:t>
      </w:r>
      <w:r w:rsidRPr="00397575">
        <w:t xml:space="preserve">% ogółu ludności), a mężczyzn – </w:t>
      </w:r>
      <w:r>
        <w:t>6 836</w:t>
      </w:r>
      <w:r w:rsidRPr="00397575">
        <w:t xml:space="preserve"> osób (co stanowiło około </w:t>
      </w:r>
      <w:r>
        <w:t>49,95</w:t>
      </w:r>
      <w:r w:rsidRPr="00397575">
        <w:t>% ogółu ludności). W ciągu ostatnich lat liczba ludności na terenie Gminy Chojna spadła. Szczegółowe informacje na temat zmian liczby ludności w latach 2010 – 2014 prezentuje tabela poniżej.</w:t>
      </w:r>
    </w:p>
    <w:p w:rsidR="00E2585C" w:rsidRDefault="00E2585C">
      <w:pPr>
        <w:spacing w:after="0" w:line="240" w:lineRule="auto"/>
        <w:jc w:val="left"/>
        <w:rPr>
          <w:b/>
          <w:bCs/>
          <w:color w:val="7F7F7F"/>
          <w:sz w:val="18"/>
          <w:szCs w:val="18"/>
        </w:rPr>
      </w:pPr>
      <w:bookmarkStart w:id="94" w:name="_Toc422475085"/>
      <w:r>
        <w:br w:type="page"/>
      </w:r>
    </w:p>
    <w:p w:rsidR="00E2585C" w:rsidRDefault="00E2585C" w:rsidP="00C15489">
      <w:pPr>
        <w:pStyle w:val="Caption"/>
      </w:pPr>
      <w:bookmarkStart w:id="95" w:name="_Toc435580581"/>
      <w:r>
        <w:t xml:space="preserve">Tabela </w:t>
      </w:r>
      <w:fldSimple w:instr=" SEQ Tabela \* ARABIC ">
        <w:r>
          <w:rPr>
            <w:noProof/>
          </w:rPr>
          <w:t>3</w:t>
        </w:r>
      </w:fldSimple>
      <w:r>
        <w:t xml:space="preserve"> </w:t>
      </w:r>
      <w:r w:rsidRPr="00063CC7">
        <w:t xml:space="preserve">Stan ludności Gminy </w:t>
      </w:r>
      <w:r>
        <w:t>Chojna w latach 2010</w:t>
      </w:r>
      <w:r w:rsidRPr="00063CC7">
        <w:t xml:space="preserve"> - 201</w:t>
      </w:r>
      <w:bookmarkEnd w:id="94"/>
      <w:r>
        <w:t>4</w:t>
      </w:r>
      <w:bookmarkEnd w:id="95"/>
    </w:p>
    <w:tbl>
      <w:tblPr>
        <w:tblW w:w="5000" w:type="pct"/>
        <w:tblBorders>
          <w:top w:val="single" w:sz="8" w:space="0" w:color="5F5F5F"/>
          <w:left w:val="single" w:sz="8" w:space="0" w:color="5F5F5F"/>
          <w:bottom w:val="single" w:sz="8" w:space="0" w:color="5F5F5F"/>
          <w:right w:val="single" w:sz="8" w:space="0" w:color="5F5F5F"/>
        </w:tblBorders>
        <w:tblLook w:val="00A0"/>
      </w:tblPr>
      <w:tblGrid>
        <w:gridCol w:w="2046"/>
        <w:gridCol w:w="1361"/>
        <w:gridCol w:w="1177"/>
        <w:gridCol w:w="1176"/>
        <w:gridCol w:w="1176"/>
        <w:gridCol w:w="1176"/>
        <w:gridCol w:w="1176"/>
      </w:tblGrid>
      <w:tr w:rsidR="00E2585C" w:rsidRPr="0084600D">
        <w:trPr>
          <w:trHeight w:val="397"/>
        </w:trPr>
        <w:tc>
          <w:tcPr>
            <w:tcW w:w="1101"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color w:val="FFFFFF"/>
                <w:lang w:eastAsia="pl-PL"/>
              </w:rPr>
              <w:t>Nazwa wskaźnika</w:t>
            </w:r>
          </w:p>
        </w:tc>
        <w:tc>
          <w:tcPr>
            <w:tcW w:w="732"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color w:val="FFFFFF"/>
                <w:lang w:eastAsia="pl-PL"/>
              </w:rPr>
              <w:t>Jednostka</w:t>
            </w:r>
          </w:p>
        </w:tc>
        <w:tc>
          <w:tcPr>
            <w:tcW w:w="633"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color w:val="FFFFFF"/>
                <w:lang w:eastAsia="pl-PL"/>
              </w:rPr>
              <w:t>2010</w:t>
            </w:r>
          </w:p>
        </w:tc>
        <w:tc>
          <w:tcPr>
            <w:tcW w:w="633"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color w:val="FFFFFF"/>
                <w:lang w:eastAsia="pl-PL"/>
              </w:rPr>
              <w:t>2011</w:t>
            </w:r>
          </w:p>
        </w:tc>
        <w:tc>
          <w:tcPr>
            <w:tcW w:w="633"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color w:val="FFFFFF"/>
                <w:lang w:eastAsia="pl-PL"/>
              </w:rPr>
              <w:t>2012</w:t>
            </w:r>
          </w:p>
        </w:tc>
        <w:tc>
          <w:tcPr>
            <w:tcW w:w="633"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color w:val="FFFFFF"/>
                <w:lang w:eastAsia="pl-PL"/>
              </w:rPr>
              <w:t>2013</w:t>
            </w:r>
          </w:p>
        </w:tc>
        <w:tc>
          <w:tcPr>
            <w:tcW w:w="633"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color w:val="FFFFFF"/>
                <w:lang w:eastAsia="pl-PL"/>
              </w:rPr>
              <w:t>2014</w:t>
            </w:r>
          </w:p>
        </w:tc>
      </w:tr>
      <w:tr w:rsidR="00E2585C" w:rsidRPr="0084600D">
        <w:trPr>
          <w:trHeight w:val="397"/>
        </w:trPr>
        <w:tc>
          <w:tcPr>
            <w:tcW w:w="1101"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b/>
                <w:bCs/>
                <w:color w:val="000000"/>
                <w:lang w:eastAsia="pl-PL"/>
              </w:rPr>
            </w:pPr>
            <w:r w:rsidRPr="00AC1C4A">
              <w:rPr>
                <w:color w:val="000000"/>
                <w:lang w:eastAsia="pl-PL"/>
              </w:rPr>
              <w:t>Ludność ogółem</w:t>
            </w:r>
          </w:p>
        </w:tc>
        <w:tc>
          <w:tcPr>
            <w:tcW w:w="732"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[osoba]</w:t>
            </w:r>
          </w:p>
        </w:tc>
        <w:tc>
          <w:tcPr>
            <w:tcW w:w="633"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14084</w:t>
            </w:r>
          </w:p>
        </w:tc>
        <w:tc>
          <w:tcPr>
            <w:tcW w:w="633"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14061</w:t>
            </w:r>
          </w:p>
        </w:tc>
        <w:tc>
          <w:tcPr>
            <w:tcW w:w="633"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14057</w:t>
            </w:r>
          </w:p>
        </w:tc>
        <w:tc>
          <w:tcPr>
            <w:tcW w:w="633"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13969</w:t>
            </w:r>
          </w:p>
        </w:tc>
        <w:tc>
          <w:tcPr>
            <w:tcW w:w="633"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13937</w:t>
            </w:r>
          </w:p>
        </w:tc>
      </w:tr>
      <w:tr w:rsidR="00E2585C" w:rsidRPr="0084600D">
        <w:trPr>
          <w:trHeight w:val="397"/>
        </w:trPr>
        <w:tc>
          <w:tcPr>
            <w:tcW w:w="1101" w:type="pct"/>
            <w:vAlign w:val="center"/>
          </w:tcPr>
          <w:p w:rsidR="00E2585C" w:rsidRPr="00AC1C4A" w:rsidRDefault="00E2585C" w:rsidP="00AC1C4A">
            <w:pPr>
              <w:spacing w:after="0" w:line="240" w:lineRule="auto"/>
              <w:jc w:val="center"/>
              <w:rPr>
                <w:b/>
                <w:bCs/>
                <w:color w:val="000000"/>
                <w:lang w:eastAsia="pl-PL"/>
              </w:rPr>
            </w:pPr>
            <w:r w:rsidRPr="00AC1C4A">
              <w:rPr>
                <w:color w:val="000000"/>
                <w:lang w:eastAsia="pl-PL"/>
              </w:rPr>
              <w:t>Kobiety</w:t>
            </w:r>
          </w:p>
        </w:tc>
        <w:tc>
          <w:tcPr>
            <w:tcW w:w="732"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[osoba]</w:t>
            </w:r>
          </w:p>
        </w:tc>
        <w:tc>
          <w:tcPr>
            <w:tcW w:w="633"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7173</w:t>
            </w:r>
          </w:p>
        </w:tc>
        <w:tc>
          <w:tcPr>
            <w:tcW w:w="633"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7173</w:t>
            </w:r>
          </w:p>
        </w:tc>
        <w:tc>
          <w:tcPr>
            <w:tcW w:w="633"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7179</w:t>
            </w:r>
          </w:p>
        </w:tc>
        <w:tc>
          <w:tcPr>
            <w:tcW w:w="633"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7122</w:t>
            </w:r>
          </w:p>
        </w:tc>
        <w:tc>
          <w:tcPr>
            <w:tcW w:w="633"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7101</w:t>
            </w:r>
          </w:p>
        </w:tc>
      </w:tr>
      <w:tr w:rsidR="00E2585C" w:rsidRPr="0084600D">
        <w:trPr>
          <w:trHeight w:val="397"/>
        </w:trPr>
        <w:tc>
          <w:tcPr>
            <w:tcW w:w="1101"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b/>
                <w:bCs/>
                <w:color w:val="000000"/>
                <w:lang w:eastAsia="pl-PL"/>
              </w:rPr>
            </w:pPr>
            <w:r w:rsidRPr="00AC1C4A">
              <w:rPr>
                <w:color w:val="000000"/>
                <w:lang w:eastAsia="pl-PL"/>
              </w:rPr>
              <w:t>Mężczyźni</w:t>
            </w:r>
          </w:p>
        </w:tc>
        <w:tc>
          <w:tcPr>
            <w:tcW w:w="732"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[osoba]</w:t>
            </w:r>
          </w:p>
        </w:tc>
        <w:tc>
          <w:tcPr>
            <w:tcW w:w="633"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6911</w:t>
            </w:r>
          </w:p>
        </w:tc>
        <w:tc>
          <w:tcPr>
            <w:tcW w:w="633"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6888</w:t>
            </w:r>
          </w:p>
        </w:tc>
        <w:tc>
          <w:tcPr>
            <w:tcW w:w="633"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6878</w:t>
            </w:r>
          </w:p>
        </w:tc>
        <w:tc>
          <w:tcPr>
            <w:tcW w:w="633"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6847</w:t>
            </w:r>
          </w:p>
        </w:tc>
        <w:tc>
          <w:tcPr>
            <w:tcW w:w="633"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6836</w:t>
            </w:r>
          </w:p>
        </w:tc>
      </w:tr>
    </w:tbl>
    <w:p w:rsidR="00E2585C" w:rsidRPr="00397575" w:rsidRDefault="00E2585C" w:rsidP="00397575">
      <w:pPr>
        <w:pStyle w:val="rdo"/>
      </w:pPr>
      <w:r w:rsidRPr="00397575">
        <w:t>Źródło: Bank Danych Lokalnych, Główny Urząd Statystyczny, Dane za 201</w:t>
      </w:r>
      <w:r>
        <w:t>4</w:t>
      </w:r>
      <w:r w:rsidRPr="00397575">
        <w:t xml:space="preserve"> rok</w:t>
      </w:r>
    </w:p>
    <w:p w:rsidR="00E2585C" w:rsidRDefault="00E2585C" w:rsidP="00A85C74">
      <w:r>
        <w:t>Najważniejsze wskaźniki w odniesieniu do demografii Gminy prezentuje tabela poniżej.</w:t>
      </w:r>
    </w:p>
    <w:p w:rsidR="00E2585C" w:rsidRDefault="00E2585C" w:rsidP="00C15489">
      <w:pPr>
        <w:pStyle w:val="Caption"/>
      </w:pPr>
      <w:bookmarkStart w:id="96" w:name="_Toc422475086"/>
      <w:bookmarkStart w:id="97" w:name="_Toc435580582"/>
      <w:r>
        <w:t xml:space="preserve">Tabela </w:t>
      </w:r>
      <w:fldSimple w:instr=" SEQ Tabela \* ARABIC ">
        <w:r>
          <w:rPr>
            <w:noProof/>
          </w:rPr>
          <w:t>4</w:t>
        </w:r>
      </w:fldSimple>
      <w:r>
        <w:t xml:space="preserve"> </w:t>
      </w:r>
      <w:r w:rsidRPr="00A55CFE">
        <w:t xml:space="preserve">Najważniejsze wskaźniki demograficzne dla Gminy </w:t>
      </w:r>
      <w:r>
        <w:t xml:space="preserve">Chojna </w:t>
      </w:r>
      <w:r w:rsidRPr="00A55CFE">
        <w:t xml:space="preserve"> w 2013 roku</w:t>
      </w:r>
      <w:bookmarkEnd w:id="96"/>
      <w:bookmarkEnd w:id="97"/>
    </w:p>
    <w:tbl>
      <w:tblPr>
        <w:tblW w:w="5000" w:type="pct"/>
        <w:tblBorders>
          <w:top w:val="single" w:sz="8" w:space="0" w:color="5F5F5F"/>
          <w:left w:val="single" w:sz="8" w:space="0" w:color="5F5F5F"/>
          <w:bottom w:val="single" w:sz="8" w:space="0" w:color="5F5F5F"/>
          <w:right w:val="single" w:sz="8" w:space="0" w:color="5F5F5F"/>
        </w:tblBorders>
        <w:tblLook w:val="00A0"/>
      </w:tblPr>
      <w:tblGrid>
        <w:gridCol w:w="5720"/>
        <w:gridCol w:w="1785"/>
        <w:gridCol w:w="1783"/>
      </w:tblGrid>
      <w:tr w:rsidR="00E2585C" w:rsidRPr="00397575">
        <w:trPr>
          <w:trHeight w:val="510"/>
        </w:trPr>
        <w:tc>
          <w:tcPr>
            <w:tcW w:w="3079"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b/>
                <w:bCs/>
                <w:color w:val="FFFFFF"/>
                <w:lang w:eastAsia="pl-PL"/>
              </w:rPr>
              <w:t>Nazwa wskaźnika</w:t>
            </w:r>
          </w:p>
        </w:tc>
        <w:tc>
          <w:tcPr>
            <w:tcW w:w="961"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b/>
                <w:bCs/>
                <w:color w:val="FFFFFF"/>
                <w:lang w:eastAsia="pl-PL"/>
              </w:rPr>
              <w:t>Jednostka</w:t>
            </w:r>
          </w:p>
        </w:tc>
        <w:tc>
          <w:tcPr>
            <w:tcW w:w="961"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b/>
                <w:bCs/>
                <w:color w:val="FFFFFF"/>
                <w:lang w:eastAsia="pl-PL"/>
              </w:rPr>
              <w:t>Wartość wskaźnika</w:t>
            </w:r>
          </w:p>
        </w:tc>
      </w:tr>
      <w:tr w:rsidR="00E2585C" w:rsidRPr="00397575">
        <w:trPr>
          <w:trHeight w:val="300"/>
        </w:trPr>
        <w:tc>
          <w:tcPr>
            <w:tcW w:w="5000" w:type="pct"/>
            <w:gridSpan w:val="3"/>
            <w:tcBorders>
              <w:top w:val="single" w:sz="8" w:space="0" w:color="5F5F5F"/>
              <w:bottom w:val="single" w:sz="8" w:space="0" w:color="5F5F5F"/>
            </w:tcBorders>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Wskaźnik obciążenia demograficznego</w:t>
            </w:r>
          </w:p>
        </w:tc>
      </w:tr>
      <w:tr w:rsidR="00E2585C" w:rsidRPr="00397575">
        <w:trPr>
          <w:trHeight w:val="510"/>
        </w:trPr>
        <w:tc>
          <w:tcPr>
            <w:tcW w:w="3079" w:type="pct"/>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Ludność w wieku nieprodukcyjnym na 100 osób w wieku produkcyjnym</w:t>
            </w:r>
          </w:p>
        </w:tc>
        <w:tc>
          <w:tcPr>
            <w:tcW w:w="961"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[osoba]</w:t>
            </w:r>
          </w:p>
        </w:tc>
        <w:tc>
          <w:tcPr>
            <w:tcW w:w="961"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52,2</w:t>
            </w:r>
          </w:p>
        </w:tc>
      </w:tr>
      <w:tr w:rsidR="00E2585C" w:rsidRPr="00397575">
        <w:trPr>
          <w:trHeight w:val="510"/>
        </w:trPr>
        <w:tc>
          <w:tcPr>
            <w:tcW w:w="3079"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Ludność w wieku poprodukcyjnym na 100 osób w wieku przedprodukcyjnym</w:t>
            </w:r>
          </w:p>
        </w:tc>
        <w:tc>
          <w:tcPr>
            <w:tcW w:w="961"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[osoba]</w:t>
            </w:r>
          </w:p>
        </w:tc>
        <w:tc>
          <w:tcPr>
            <w:tcW w:w="961"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80,1</w:t>
            </w:r>
          </w:p>
        </w:tc>
      </w:tr>
      <w:tr w:rsidR="00E2585C" w:rsidRPr="00397575">
        <w:trPr>
          <w:trHeight w:val="510"/>
        </w:trPr>
        <w:tc>
          <w:tcPr>
            <w:tcW w:w="3079" w:type="pct"/>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Ludność w wieku poprodukcyjnym na 100 osób w wieku produkcyjnym</w:t>
            </w:r>
          </w:p>
        </w:tc>
        <w:tc>
          <w:tcPr>
            <w:tcW w:w="961"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[osoba]</w:t>
            </w:r>
          </w:p>
        </w:tc>
        <w:tc>
          <w:tcPr>
            <w:tcW w:w="961"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23,2</w:t>
            </w:r>
          </w:p>
        </w:tc>
      </w:tr>
      <w:tr w:rsidR="00E2585C" w:rsidRPr="00397575">
        <w:trPr>
          <w:trHeight w:val="300"/>
        </w:trPr>
        <w:tc>
          <w:tcPr>
            <w:tcW w:w="5000" w:type="pct"/>
            <w:gridSpan w:val="3"/>
            <w:tcBorders>
              <w:top w:val="single" w:sz="8" w:space="0" w:color="5F5F5F"/>
              <w:bottom w:val="single" w:sz="8" w:space="0" w:color="5F5F5F"/>
            </w:tcBorders>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Wskaźnik feminizacji</w:t>
            </w:r>
          </w:p>
        </w:tc>
      </w:tr>
      <w:tr w:rsidR="00E2585C" w:rsidRPr="00397575">
        <w:trPr>
          <w:trHeight w:val="300"/>
        </w:trPr>
        <w:tc>
          <w:tcPr>
            <w:tcW w:w="3079" w:type="pct"/>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Współczynnik feminizacji ogółem</w:t>
            </w:r>
          </w:p>
        </w:tc>
        <w:tc>
          <w:tcPr>
            <w:tcW w:w="961"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[osoba]</w:t>
            </w:r>
          </w:p>
        </w:tc>
        <w:tc>
          <w:tcPr>
            <w:tcW w:w="961"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104</w:t>
            </w:r>
          </w:p>
        </w:tc>
      </w:tr>
      <w:tr w:rsidR="00E2585C" w:rsidRPr="00397575">
        <w:trPr>
          <w:trHeight w:val="300"/>
        </w:trPr>
        <w:tc>
          <w:tcPr>
            <w:tcW w:w="5000" w:type="pct"/>
            <w:gridSpan w:val="3"/>
            <w:tcBorders>
              <w:top w:val="single" w:sz="8" w:space="0" w:color="5F5F5F"/>
              <w:bottom w:val="single" w:sz="8" w:space="0" w:color="5F5F5F"/>
            </w:tcBorders>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Gęstość zaludnienia oraz wskaźniki</w:t>
            </w:r>
          </w:p>
        </w:tc>
      </w:tr>
      <w:tr w:rsidR="00E2585C" w:rsidRPr="00397575">
        <w:trPr>
          <w:trHeight w:val="300"/>
        </w:trPr>
        <w:tc>
          <w:tcPr>
            <w:tcW w:w="3079" w:type="pct"/>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Ludność na 1 km kw</w:t>
            </w:r>
          </w:p>
        </w:tc>
        <w:tc>
          <w:tcPr>
            <w:tcW w:w="961"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[osoba]</w:t>
            </w:r>
          </w:p>
        </w:tc>
        <w:tc>
          <w:tcPr>
            <w:tcW w:w="961"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42</w:t>
            </w:r>
          </w:p>
        </w:tc>
      </w:tr>
      <w:tr w:rsidR="00E2585C" w:rsidRPr="00397575">
        <w:trPr>
          <w:trHeight w:val="300"/>
        </w:trPr>
        <w:tc>
          <w:tcPr>
            <w:tcW w:w="3079"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Zmiana liczby ludności na 1000 mieszakńców</w:t>
            </w:r>
          </w:p>
        </w:tc>
        <w:tc>
          <w:tcPr>
            <w:tcW w:w="961"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[osoba]</w:t>
            </w:r>
          </w:p>
        </w:tc>
        <w:tc>
          <w:tcPr>
            <w:tcW w:w="961"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-6,3</w:t>
            </w:r>
          </w:p>
        </w:tc>
      </w:tr>
      <w:tr w:rsidR="00E2585C" w:rsidRPr="00397575">
        <w:trPr>
          <w:trHeight w:val="300"/>
        </w:trPr>
        <w:tc>
          <w:tcPr>
            <w:tcW w:w="5000" w:type="pct"/>
            <w:gridSpan w:val="3"/>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Urodzenia żywe, zgony i przyrost naruralny</w:t>
            </w:r>
          </w:p>
        </w:tc>
      </w:tr>
      <w:tr w:rsidR="00E2585C" w:rsidRPr="00397575">
        <w:trPr>
          <w:trHeight w:val="300"/>
        </w:trPr>
        <w:tc>
          <w:tcPr>
            <w:tcW w:w="3079"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Urodzenia żywe</w:t>
            </w:r>
          </w:p>
        </w:tc>
        <w:tc>
          <w:tcPr>
            <w:tcW w:w="961"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w:t>
            </w:r>
          </w:p>
        </w:tc>
        <w:tc>
          <w:tcPr>
            <w:tcW w:w="961"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143</w:t>
            </w:r>
          </w:p>
        </w:tc>
      </w:tr>
      <w:tr w:rsidR="00E2585C" w:rsidRPr="00397575">
        <w:trPr>
          <w:trHeight w:val="300"/>
        </w:trPr>
        <w:tc>
          <w:tcPr>
            <w:tcW w:w="3079" w:type="pct"/>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Zgony</w:t>
            </w:r>
          </w:p>
        </w:tc>
        <w:tc>
          <w:tcPr>
            <w:tcW w:w="961"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w:t>
            </w:r>
          </w:p>
        </w:tc>
        <w:tc>
          <w:tcPr>
            <w:tcW w:w="961"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173</w:t>
            </w:r>
          </w:p>
        </w:tc>
      </w:tr>
      <w:tr w:rsidR="00E2585C" w:rsidRPr="00397575">
        <w:trPr>
          <w:trHeight w:val="300"/>
        </w:trPr>
        <w:tc>
          <w:tcPr>
            <w:tcW w:w="3079"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Przyrost naturalny</w:t>
            </w:r>
          </w:p>
        </w:tc>
        <w:tc>
          <w:tcPr>
            <w:tcW w:w="961"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w:t>
            </w:r>
          </w:p>
        </w:tc>
        <w:tc>
          <w:tcPr>
            <w:tcW w:w="961"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-30</w:t>
            </w:r>
          </w:p>
        </w:tc>
      </w:tr>
    </w:tbl>
    <w:p w:rsidR="00E2585C" w:rsidRDefault="00E2585C" w:rsidP="00A85C74">
      <w:pPr>
        <w:pStyle w:val="rdo"/>
      </w:pPr>
      <w:r w:rsidRPr="00397575">
        <w:t>Źródło: Bank Danych Lokalnych, Główny Urząd Statystyczny, Dane za 2013 rok</w:t>
      </w:r>
    </w:p>
    <w:p w:rsidR="00E2585C" w:rsidRDefault="00E2585C" w:rsidP="00983589">
      <w:pPr>
        <w:pStyle w:val="Heading2"/>
      </w:pPr>
      <w:bookmarkStart w:id="98" w:name="_Toc435666772"/>
      <w:r>
        <w:t>Klimat</w:t>
      </w:r>
      <w:bookmarkEnd w:id="98"/>
    </w:p>
    <w:p w:rsidR="00E2585C" w:rsidRDefault="00E2585C" w:rsidP="00A85C74">
      <w:r>
        <w:t>Klimat województwa zachodniopomorskiego charakteryzuje się dużą zmiennością i różnorodnością, co wynika z położenia województwa gdzie ściera się klimat lądowy i morski. Szczególnie dużą zmiennością klimatu cechują się poszczególne obszary usytuowane w pobliżu morza, jezior i większych rzek. Do takich obszarów zaliczają się tereny, na których mieści się Gmina Chojna, której klimat można podzielić według dwóch obszarów klimatycznych.</w:t>
      </w:r>
    </w:p>
    <w:p w:rsidR="00E2585C" w:rsidRDefault="00E2585C" w:rsidP="00A85C74">
      <w:pPr>
        <w:spacing w:after="0"/>
      </w:pPr>
      <w:r>
        <w:t>Na zachodzie wzdłuż rzeki Odry rozciąga się kilkukilometrowy pas leżący w obszarze najcieplejszej krainy województwa zachodniopomorskiego. Średnia temperatura roczna wynosi ok. 8</w:t>
      </w:r>
      <w:r>
        <w:rPr>
          <w:vertAlign w:val="superscript"/>
        </w:rPr>
        <w:t xml:space="preserve">o </w:t>
      </w:r>
      <w:r>
        <w:t>C - 8,3</w:t>
      </w:r>
      <w:r>
        <w:rPr>
          <w:vertAlign w:val="superscript"/>
        </w:rPr>
        <w:t xml:space="preserve">o </w:t>
      </w:r>
      <w:r>
        <w:t xml:space="preserve">C, przy czym różnice temperatur pomiędzy okresem letnim i zimowym są duże. </w:t>
      </w:r>
    </w:p>
    <w:p w:rsidR="00E2585C" w:rsidRDefault="00E2585C" w:rsidP="00A85C74">
      <w:pPr>
        <w:spacing w:after="0"/>
      </w:pPr>
      <w:r>
        <w:t>Okres wegetacyjny tego obszaru zaczyna się na początku kwietnia i trwa około 224-230 dni, natomiast zima zaczyna się późno i trwa około 42 dni z występowaniem pokrywy śnieżnej przez 28-42 dni.</w:t>
      </w:r>
    </w:p>
    <w:p w:rsidR="00E2585C" w:rsidRDefault="00E2585C" w:rsidP="00A85C74">
      <w:r>
        <w:t>Z uwagi na przepływającą przez teren rzekę Odrę, na wskutek parowania wód powierzchniowych rzeki wilgotność obszaru jest stosunkowo wysoka i dochodzi do 70 %. W obszarze tym dominują wiatry zachodnie.</w:t>
      </w:r>
    </w:p>
    <w:p w:rsidR="00E2585C" w:rsidRPr="00574753" w:rsidRDefault="00E2585C" w:rsidP="00A85C74">
      <w:pPr>
        <w:spacing w:after="0"/>
      </w:pPr>
      <w:r>
        <w:t>Pozostała część gminy leży w strefie klimatycznej Pojezierza Myśliborskiego. Średnia roczna temperatura dla tego rejonu wynosi 7 – 8</w:t>
      </w:r>
      <w:r>
        <w:rPr>
          <w:vertAlign w:val="superscript"/>
        </w:rPr>
        <w:t>o</w:t>
      </w:r>
      <w:r>
        <w:t>C. Okres wegetacyjny zaczyna się około 3 kwietnia i trwa około 215 - 224 dni, ze średnią temperaturą powietrza wynoszącą 13,6 – 14,6</w:t>
      </w:r>
      <w:r>
        <w:rPr>
          <w:vertAlign w:val="superscript"/>
        </w:rPr>
        <w:t>o</w:t>
      </w:r>
      <w:r>
        <w:t>C. Zima zazwyczaj zaczyna się kilka dni wcześniej niż w Dolinie Odry i trwa dłużej. W tym regionie dominują wiatry zachodnie.</w:t>
      </w:r>
    </w:p>
    <w:p w:rsidR="00E2585C" w:rsidRDefault="00E2585C" w:rsidP="00983589">
      <w:pPr>
        <w:pStyle w:val="Heading2"/>
      </w:pPr>
      <w:bookmarkStart w:id="99" w:name="_Toc435666773"/>
      <w:r>
        <w:t>Mieszkalnictwo</w:t>
      </w:r>
      <w:bookmarkEnd w:id="99"/>
    </w:p>
    <w:p w:rsidR="00E2585C" w:rsidRDefault="00E2585C" w:rsidP="00A85C74">
      <w:r>
        <w:t>Na terenie Gminy Chojna znajdowało się w 2013 roku 1973</w:t>
      </w:r>
      <w:r>
        <w:rPr>
          <w:rStyle w:val="FootnoteReference"/>
          <w:rFonts w:cs="Arial"/>
        </w:rPr>
        <w:footnoteReference w:id="1"/>
      </w:r>
      <w:r>
        <w:t xml:space="preserve"> budynków mieszkalnych.</w:t>
      </w:r>
    </w:p>
    <w:p w:rsidR="00E2585C" w:rsidRDefault="00E2585C" w:rsidP="00A85C74">
      <w:r>
        <w:t>Łączna powierzchnia zasobów mieszkaniowych na terenie gminy wyniosła w 2013 roku 525098 metrów kwadratowych. Obejmowała ona łącznie 8278 mieszkań, składających się z 29625 izb. Zmianę zasobów mieszkaniowych w latach 2010-2013 na terenie Gminy Chojna prezentuje tabela poniżej.</w:t>
      </w:r>
    </w:p>
    <w:p w:rsidR="00E2585C" w:rsidRDefault="00E2585C">
      <w:pPr>
        <w:spacing w:after="0" w:line="240" w:lineRule="auto"/>
        <w:jc w:val="left"/>
        <w:rPr>
          <w:b/>
          <w:bCs/>
          <w:color w:val="7F7F7F"/>
          <w:sz w:val="18"/>
          <w:szCs w:val="18"/>
        </w:rPr>
      </w:pPr>
      <w:bookmarkStart w:id="100" w:name="_Toc422475087"/>
      <w:r>
        <w:br w:type="page"/>
      </w:r>
    </w:p>
    <w:p w:rsidR="00E2585C" w:rsidRDefault="00E2585C" w:rsidP="00C15489">
      <w:pPr>
        <w:pStyle w:val="Caption"/>
      </w:pPr>
      <w:bookmarkStart w:id="101" w:name="_Toc435580583"/>
      <w:r>
        <w:t xml:space="preserve">Tabela </w:t>
      </w:r>
      <w:fldSimple w:instr=" SEQ Tabela \* ARABIC ">
        <w:r>
          <w:rPr>
            <w:noProof/>
          </w:rPr>
          <w:t>5</w:t>
        </w:r>
      </w:fldSimple>
      <w:r>
        <w:t xml:space="preserve"> </w:t>
      </w:r>
      <w:r w:rsidRPr="00735E59">
        <w:t xml:space="preserve">Zasoby mieszkaniowe na terenie Gminy </w:t>
      </w:r>
      <w:r>
        <w:t>Chojna w latach 2010</w:t>
      </w:r>
      <w:r w:rsidRPr="00735E59">
        <w:t xml:space="preserve"> - 2013</w:t>
      </w:r>
      <w:bookmarkEnd w:id="100"/>
      <w:bookmarkEnd w:id="101"/>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0A0"/>
      </w:tblPr>
      <w:tblGrid>
        <w:gridCol w:w="2642"/>
        <w:gridCol w:w="1568"/>
        <w:gridCol w:w="1251"/>
        <w:gridCol w:w="1251"/>
        <w:gridCol w:w="1251"/>
        <w:gridCol w:w="1249"/>
      </w:tblGrid>
      <w:tr w:rsidR="00E2585C" w:rsidRPr="00397575">
        <w:trPr>
          <w:trHeight w:val="300"/>
        </w:trPr>
        <w:tc>
          <w:tcPr>
            <w:tcW w:w="1434" w:type="pct"/>
            <w:shd w:val="clear" w:color="auto" w:fill="7F7F7F"/>
            <w:vAlign w:val="center"/>
          </w:tcPr>
          <w:p w:rsidR="00E2585C" w:rsidRPr="00397575" w:rsidRDefault="00E2585C" w:rsidP="00397575">
            <w:pPr>
              <w:spacing w:after="0" w:line="240" w:lineRule="auto"/>
              <w:jc w:val="center"/>
              <w:rPr>
                <w:b/>
                <w:bCs/>
                <w:color w:val="FFFFFF"/>
                <w:lang w:eastAsia="pl-PL"/>
              </w:rPr>
            </w:pPr>
            <w:r w:rsidRPr="00397575">
              <w:rPr>
                <w:b/>
                <w:bCs/>
                <w:color w:val="FFFFFF"/>
                <w:lang w:eastAsia="pl-PL"/>
              </w:rPr>
              <w:t>Nazwa wskaźnika</w:t>
            </w:r>
          </w:p>
        </w:tc>
        <w:tc>
          <w:tcPr>
            <w:tcW w:w="851" w:type="pct"/>
            <w:shd w:val="clear" w:color="auto" w:fill="7F7F7F"/>
            <w:vAlign w:val="center"/>
          </w:tcPr>
          <w:p w:rsidR="00E2585C" w:rsidRPr="00397575" w:rsidRDefault="00E2585C" w:rsidP="00397575">
            <w:pPr>
              <w:spacing w:after="0" w:line="240" w:lineRule="auto"/>
              <w:jc w:val="center"/>
              <w:rPr>
                <w:b/>
                <w:bCs/>
                <w:color w:val="FFFFFF"/>
                <w:lang w:eastAsia="pl-PL"/>
              </w:rPr>
            </w:pPr>
            <w:r w:rsidRPr="00397575">
              <w:rPr>
                <w:b/>
                <w:bCs/>
                <w:color w:val="FFFFFF"/>
                <w:lang w:eastAsia="pl-PL"/>
              </w:rPr>
              <w:t>Jednostka</w:t>
            </w:r>
          </w:p>
        </w:tc>
        <w:tc>
          <w:tcPr>
            <w:tcW w:w="679" w:type="pct"/>
            <w:shd w:val="clear" w:color="auto" w:fill="7F7F7F"/>
            <w:vAlign w:val="center"/>
          </w:tcPr>
          <w:p w:rsidR="00E2585C" w:rsidRPr="00397575" w:rsidRDefault="00E2585C" w:rsidP="00397575">
            <w:pPr>
              <w:spacing w:after="0" w:line="240" w:lineRule="auto"/>
              <w:jc w:val="center"/>
              <w:rPr>
                <w:b/>
                <w:bCs/>
                <w:color w:val="FFFFFF"/>
                <w:lang w:eastAsia="pl-PL"/>
              </w:rPr>
            </w:pPr>
            <w:r w:rsidRPr="00397575">
              <w:rPr>
                <w:b/>
                <w:bCs/>
                <w:color w:val="FFFFFF"/>
                <w:lang w:eastAsia="pl-PL"/>
              </w:rPr>
              <w:t>2010</w:t>
            </w:r>
          </w:p>
        </w:tc>
        <w:tc>
          <w:tcPr>
            <w:tcW w:w="679" w:type="pct"/>
            <w:shd w:val="clear" w:color="auto" w:fill="7F7F7F"/>
            <w:vAlign w:val="center"/>
          </w:tcPr>
          <w:p w:rsidR="00E2585C" w:rsidRPr="00397575" w:rsidRDefault="00E2585C" w:rsidP="00397575">
            <w:pPr>
              <w:spacing w:after="0" w:line="240" w:lineRule="auto"/>
              <w:jc w:val="center"/>
              <w:rPr>
                <w:b/>
                <w:bCs/>
                <w:color w:val="FFFFFF"/>
                <w:lang w:eastAsia="pl-PL"/>
              </w:rPr>
            </w:pPr>
            <w:r w:rsidRPr="00397575">
              <w:rPr>
                <w:b/>
                <w:bCs/>
                <w:color w:val="FFFFFF"/>
                <w:lang w:eastAsia="pl-PL"/>
              </w:rPr>
              <w:t>2011</w:t>
            </w:r>
          </w:p>
        </w:tc>
        <w:tc>
          <w:tcPr>
            <w:tcW w:w="679" w:type="pct"/>
            <w:shd w:val="clear" w:color="auto" w:fill="7F7F7F"/>
            <w:vAlign w:val="center"/>
          </w:tcPr>
          <w:p w:rsidR="00E2585C" w:rsidRPr="00397575" w:rsidRDefault="00E2585C" w:rsidP="00397575">
            <w:pPr>
              <w:spacing w:after="0" w:line="240" w:lineRule="auto"/>
              <w:jc w:val="center"/>
              <w:rPr>
                <w:b/>
                <w:bCs/>
                <w:color w:val="FFFFFF"/>
                <w:lang w:eastAsia="pl-PL"/>
              </w:rPr>
            </w:pPr>
            <w:r w:rsidRPr="00397575">
              <w:rPr>
                <w:b/>
                <w:bCs/>
                <w:color w:val="FFFFFF"/>
                <w:lang w:eastAsia="pl-PL"/>
              </w:rPr>
              <w:t>2012</w:t>
            </w:r>
          </w:p>
        </w:tc>
        <w:tc>
          <w:tcPr>
            <w:tcW w:w="679" w:type="pct"/>
            <w:shd w:val="clear" w:color="auto" w:fill="7F7F7F"/>
            <w:vAlign w:val="center"/>
          </w:tcPr>
          <w:p w:rsidR="00E2585C" w:rsidRPr="00397575" w:rsidRDefault="00E2585C" w:rsidP="00397575">
            <w:pPr>
              <w:spacing w:after="0" w:line="240" w:lineRule="auto"/>
              <w:jc w:val="center"/>
              <w:rPr>
                <w:b/>
                <w:bCs/>
                <w:color w:val="FFFFFF"/>
                <w:lang w:eastAsia="pl-PL"/>
              </w:rPr>
            </w:pPr>
            <w:r w:rsidRPr="00397575">
              <w:rPr>
                <w:b/>
                <w:bCs/>
                <w:color w:val="FFFFFF"/>
                <w:lang w:eastAsia="pl-PL"/>
              </w:rPr>
              <w:t>2013</w:t>
            </w:r>
          </w:p>
        </w:tc>
      </w:tr>
      <w:tr w:rsidR="00E2585C" w:rsidRPr="00397575">
        <w:trPr>
          <w:trHeight w:val="454"/>
        </w:trPr>
        <w:tc>
          <w:tcPr>
            <w:tcW w:w="1434" w:type="pct"/>
            <w:vAlign w:val="center"/>
          </w:tcPr>
          <w:p w:rsidR="00E2585C" w:rsidRPr="00397575" w:rsidRDefault="00E2585C" w:rsidP="00397575">
            <w:pPr>
              <w:spacing w:after="0" w:line="240" w:lineRule="auto"/>
              <w:jc w:val="left"/>
              <w:rPr>
                <w:b/>
                <w:bCs/>
                <w:color w:val="000000"/>
                <w:lang w:eastAsia="pl-PL"/>
              </w:rPr>
            </w:pPr>
            <w:r w:rsidRPr="00397575">
              <w:rPr>
                <w:b/>
                <w:bCs/>
                <w:color w:val="000000"/>
                <w:lang w:eastAsia="pl-PL"/>
              </w:rPr>
              <w:t>mieszkania</w:t>
            </w:r>
          </w:p>
        </w:tc>
        <w:tc>
          <w:tcPr>
            <w:tcW w:w="851" w:type="pct"/>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[sztuka]</w:t>
            </w:r>
          </w:p>
        </w:tc>
        <w:tc>
          <w:tcPr>
            <w:tcW w:w="679" w:type="pct"/>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4479</w:t>
            </w:r>
          </w:p>
        </w:tc>
        <w:tc>
          <w:tcPr>
            <w:tcW w:w="679" w:type="pct"/>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4490</w:t>
            </w:r>
          </w:p>
        </w:tc>
        <w:tc>
          <w:tcPr>
            <w:tcW w:w="679" w:type="pct"/>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4509</w:t>
            </w:r>
          </w:p>
        </w:tc>
        <w:tc>
          <w:tcPr>
            <w:tcW w:w="679" w:type="pct"/>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4524</w:t>
            </w:r>
          </w:p>
        </w:tc>
      </w:tr>
      <w:tr w:rsidR="00E2585C" w:rsidRPr="00397575">
        <w:trPr>
          <w:trHeight w:val="454"/>
        </w:trPr>
        <w:tc>
          <w:tcPr>
            <w:tcW w:w="1434" w:type="pct"/>
            <w:vAlign w:val="center"/>
          </w:tcPr>
          <w:p w:rsidR="00E2585C" w:rsidRPr="00397575" w:rsidRDefault="00E2585C" w:rsidP="00397575">
            <w:pPr>
              <w:spacing w:after="0" w:line="240" w:lineRule="auto"/>
              <w:jc w:val="left"/>
              <w:rPr>
                <w:b/>
                <w:bCs/>
                <w:color w:val="000000"/>
                <w:lang w:eastAsia="pl-PL"/>
              </w:rPr>
            </w:pPr>
            <w:r w:rsidRPr="00397575">
              <w:rPr>
                <w:b/>
                <w:bCs/>
                <w:color w:val="000000"/>
                <w:lang w:eastAsia="pl-PL"/>
              </w:rPr>
              <w:t>izby</w:t>
            </w:r>
          </w:p>
        </w:tc>
        <w:tc>
          <w:tcPr>
            <w:tcW w:w="851" w:type="pct"/>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[sztuka]</w:t>
            </w:r>
          </w:p>
        </w:tc>
        <w:tc>
          <w:tcPr>
            <w:tcW w:w="679" w:type="pct"/>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17506</w:t>
            </w:r>
          </w:p>
        </w:tc>
        <w:tc>
          <w:tcPr>
            <w:tcW w:w="679" w:type="pct"/>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17556</w:t>
            </w:r>
          </w:p>
        </w:tc>
        <w:tc>
          <w:tcPr>
            <w:tcW w:w="679" w:type="pct"/>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17668</w:t>
            </w:r>
          </w:p>
        </w:tc>
        <w:tc>
          <w:tcPr>
            <w:tcW w:w="679" w:type="pct"/>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17750</w:t>
            </w:r>
          </w:p>
        </w:tc>
      </w:tr>
      <w:tr w:rsidR="00E2585C" w:rsidRPr="00397575">
        <w:trPr>
          <w:trHeight w:val="454"/>
        </w:trPr>
        <w:tc>
          <w:tcPr>
            <w:tcW w:w="1434" w:type="pct"/>
            <w:vAlign w:val="center"/>
          </w:tcPr>
          <w:p w:rsidR="00E2585C" w:rsidRPr="00397575" w:rsidRDefault="00E2585C" w:rsidP="00397575">
            <w:pPr>
              <w:spacing w:after="0" w:line="240" w:lineRule="auto"/>
              <w:jc w:val="left"/>
              <w:rPr>
                <w:b/>
                <w:bCs/>
                <w:color w:val="000000"/>
                <w:lang w:eastAsia="pl-PL"/>
              </w:rPr>
            </w:pPr>
            <w:r w:rsidRPr="00397575">
              <w:rPr>
                <w:b/>
                <w:bCs/>
                <w:color w:val="000000"/>
                <w:lang w:eastAsia="pl-PL"/>
              </w:rPr>
              <w:t>powierzchnia użytkowa mieszkań</w:t>
            </w:r>
          </w:p>
        </w:tc>
        <w:tc>
          <w:tcPr>
            <w:tcW w:w="851" w:type="pct"/>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[m kw.]</w:t>
            </w:r>
          </w:p>
        </w:tc>
        <w:tc>
          <w:tcPr>
            <w:tcW w:w="679" w:type="pct"/>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324214</w:t>
            </w:r>
          </w:p>
        </w:tc>
        <w:tc>
          <w:tcPr>
            <w:tcW w:w="679" w:type="pct"/>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325463</w:t>
            </w:r>
          </w:p>
        </w:tc>
        <w:tc>
          <w:tcPr>
            <w:tcW w:w="679" w:type="pct"/>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328201</w:t>
            </w:r>
          </w:p>
        </w:tc>
        <w:tc>
          <w:tcPr>
            <w:tcW w:w="679" w:type="pct"/>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329896</w:t>
            </w:r>
          </w:p>
        </w:tc>
      </w:tr>
      <w:tr w:rsidR="00E2585C" w:rsidRPr="00397575">
        <w:trPr>
          <w:trHeight w:val="454"/>
        </w:trPr>
        <w:tc>
          <w:tcPr>
            <w:tcW w:w="1434" w:type="pct"/>
            <w:vAlign w:val="center"/>
          </w:tcPr>
          <w:p w:rsidR="00E2585C" w:rsidRPr="00397575" w:rsidRDefault="00E2585C" w:rsidP="00397575">
            <w:pPr>
              <w:spacing w:after="0" w:line="240" w:lineRule="auto"/>
              <w:jc w:val="left"/>
              <w:rPr>
                <w:b/>
                <w:bCs/>
                <w:color w:val="000000"/>
                <w:lang w:eastAsia="pl-PL"/>
              </w:rPr>
            </w:pPr>
            <w:r w:rsidRPr="00397575">
              <w:rPr>
                <w:b/>
                <w:bCs/>
                <w:color w:val="000000"/>
                <w:lang w:eastAsia="pl-PL"/>
              </w:rPr>
              <w:t>średnia powierzchnia użytkowa mieszkania</w:t>
            </w:r>
          </w:p>
        </w:tc>
        <w:tc>
          <w:tcPr>
            <w:tcW w:w="851" w:type="pct"/>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[m kw.]</w:t>
            </w:r>
          </w:p>
        </w:tc>
        <w:tc>
          <w:tcPr>
            <w:tcW w:w="679" w:type="pct"/>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72</w:t>
            </w:r>
          </w:p>
        </w:tc>
        <w:tc>
          <w:tcPr>
            <w:tcW w:w="679" w:type="pct"/>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72</w:t>
            </w:r>
          </w:p>
        </w:tc>
        <w:tc>
          <w:tcPr>
            <w:tcW w:w="679" w:type="pct"/>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73</w:t>
            </w:r>
          </w:p>
        </w:tc>
        <w:tc>
          <w:tcPr>
            <w:tcW w:w="679" w:type="pct"/>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73</w:t>
            </w:r>
          </w:p>
        </w:tc>
      </w:tr>
    </w:tbl>
    <w:p w:rsidR="00E2585C" w:rsidRPr="00397575" w:rsidRDefault="00E2585C" w:rsidP="00397575">
      <w:pPr>
        <w:pStyle w:val="rdo"/>
      </w:pPr>
      <w:r w:rsidRPr="00397575">
        <w:t>Źródło: Bank Danych Lokalnych, Główny Urząd Statystyczny, Dane za 2013 rok</w:t>
      </w:r>
    </w:p>
    <w:p w:rsidR="00E2585C" w:rsidRDefault="00E2585C" w:rsidP="00A85C74">
      <w:r w:rsidRPr="00397575">
        <w:t>Na terenie Gminy Chojna 8% wszystkich zasobów mieszkaniowych stanowi własność</w:t>
      </w:r>
      <w:r>
        <w:t xml:space="preserve"> gminy. Jednocześnie 1% komunalnego zasobu mieszkaniowego stanowią lokale socjalne. Dane prezentuje tabela poniżej.</w:t>
      </w:r>
    </w:p>
    <w:p w:rsidR="00E2585C" w:rsidRDefault="00E2585C" w:rsidP="00C15489">
      <w:pPr>
        <w:pStyle w:val="Caption"/>
      </w:pPr>
      <w:bookmarkStart w:id="102" w:name="_Toc422475088"/>
      <w:bookmarkStart w:id="103" w:name="_Toc435580584"/>
      <w:r>
        <w:t xml:space="preserve">Tabela </w:t>
      </w:r>
      <w:fldSimple w:instr=" SEQ Tabela \* ARABIC ">
        <w:r>
          <w:rPr>
            <w:noProof/>
          </w:rPr>
          <w:t>6</w:t>
        </w:r>
      </w:fldSimple>
      <w:r>
        <w:t xml:space="preserve"> Komunalne z</w:t>
      </w:r>
      <w:r w:rsidRPr="00735E59">
        <w:t xml:space="preserve">asoby mieszkaniowe na terenie Gminy </w:t>
      </w:r>
      <w:r>
        <w:t xml:space="preserve"> Chojna</w:t>
      </w:r>
      <w:r w:rsidRPr="00735E59">
        <w:t xml:space="preserve"> w latach 20</w:t>
      </w:r>
      <w:r>
        <w:t>10</w:t>
      </w:r>
      <w:r w:rsidRPr="00735E59">
        <w:t xml:space="preserve"> </w:t>
      </w:r>
      <w:r>
        <w:t>–</w:t>
      </w:r>
      <w:r w:rsidRPr="00735E59">
        <w:t xml:space="preserve"> 2013</w:t>
      </w:r>
      <w:bookmarkEnd w:id="102"/>
      <w:bookmarkEnd w:id="103"/>
    </w:p>
    <w:tbl>
      <w:tblPr>
        <w:tblW w:w="5000" w:type="pct"/>
        <w:tblBorders>
          <w:top w:val="single" w:sz="8" w:space="0" w:color="5F5F5F"/>
          <w:left w:val="single" w:sz="8" w:space="0" w:color="5F5F5F"/>
          <w:bottom w:val="single" w:sz="8" w:space="0" w:color="5F5F5F"/>
          <w:right w:val="single" w:sz="8" w:space="0" w:color="5F5F5F"/>
        </w:tblBorders>
        <w:tblLook w:val="00A0"/>
      </w:tblPr>
      <w:tblGrid>
        <w:gridCol w:w="2542"/>
        <w:gridCol w:w="1466"/>
        <w:gridCol w:w="1269"/>
        <w:gridCol w:w="1337"/>
        <w:gridCol w:w="1337"/>
        <w:gridCol w:w="1337"/>
      </w:tblGrid>
      <w:tr w:rsidR="00E2585C" w:rsidRPr="00397575">
        <w:trPr>
          <w:trHeight w:val="285"/>
        </w:trPr>
        <w:tc>
          <w:tcPr>
            <w:tcW w:w="1368"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b/>
                <w:bCs/>
                <w:color w:val="FFFFFF"/>
                <w:lang w:eastAsia="pl-PL"/>
              </w:rPr>
              <w:t>Nazwa wskaźnika</w:t>
            </w:r>
          </w:p>
        </w:tc>
        <w:tc>
          <w:tcPr>
            <w:tcW w:w="789"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b/>
                <w:bCs/>
                <w:color w:val="FFFFFF"/>
                <w:lang w:eastAsia="pl-PL"/>
              </w:rPr>
              <w:t>Jednostka</w:t>
            </w:r>
          </w:p>
        </w:tc>
        <w:tc>
          <w:tcPr>
            <w:tcW w:w="683"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b/>
                <w:bCs/>
                <w:color w:val="FFFFFF"/>
                <w:lang w:eastAsia="pl-PL"/>
              </w:rPr>
              <w:t>2010</w:t>
            </w:r>
          </w:p>
        </w:tc>
        <w:tc>
          <w:tcPr>
            <w:tcW w:w="720"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b/>
                <w:bCs/>
                <w:color w:val="FFFFFF"/>
                <w:lang w:eastAsia="pl-PL"/>
              </w:rPr>
              <w:t>2011</w:t>
            </w:r>
          </w:p>
        </w:tc>
        <w:tc>
          <w:tcPr>
            <w:tcW w:w="720"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b/>
                <w:bCs/>
                <w:color w:val="FFFFFF"/>
                <w:lang w:eastAsia="pl-PL"/>
              </w:rPr>
              <w:t>2012</w:t>
            </w:r>
          </w:p>
        </w:tc>
        <w:tc>
          <w:tcPr>
            <w:tcW w:w="720"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b/>
                <w:bCs/>
                <w:color w:val="FFFFFF"/>
                <w:lang w:eastAsia="pl-PL"/>
              </w:rPr>
              <w:t>2013</w:t>
            </w:r>
          </w:p>
        </w:tc>
      </w:tr>
      <w:tr w:rsidR="00E2585C" w:rsidRPr="00397575">
        <w:trPr>
          <w:trHeight w:val="510"/>
        </w:trPr>
        <w:tc>
          <w:tcPr>
            <w:tcW w:w="1368"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mieszkania komunalne ogółem</w:t>
            </w:r>
          </w:p>
        </w:tc>
        <w:tc>
          <w:tcPr>
            <w:tcW w:w="789"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[sztuka]</w:t>
            </w:r>
          </w:p>
        </w:tc>
        <w:tc>
          <w:tcPr>
            <w:tcW w:w="683"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bd</w:t>
            </w:r>
          </w:p>
        </w:tc>
        <w:tc>
          <w:tcPr>
            <w:tcW w:w="720"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bd</w:t>
            </w:r>
          </w:p>
        </w:tc>
        <w:tc>
          <w:tcPr>
            <w:tcW w:w="720"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bd</w:t>
            </w:r>
          </w:p>
        </w:tc>
        <w:tc>
          <w:tcPr>
            <w:tcW w:w="720"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349</w:t>
            </w:r>
          </w:p>
        </w:tc>
      </w:tr>
      <w:tr w:rsidR="00E2585C" w:rsidRPr="00397575">
        <w:trPr>
          <w:trHeight w:val="510"/>
        </w:trPr>
        <w:tc>
          <w:tcPr>
            <w:tcW w:w="1368" w:type="pct"/>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Udział %  w ogólnej liczbie mieszkań</w:t>
            </w:r>
          </w:p>
        </w:tc>
        <w:tc>
          <w:tcPr>
            <w:tcW w:w="789"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w:t>
            </w:r>
          </w:p>
        </w:tc>
        <w:tc>
          <w:tcPr>
            <w:tcW w:w="683"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w:t>
            </w:r>
          </w:p>
        </w:tc>
        <w:tc>
          <w:tcPr>
            <w:tcW w:w="720"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w:t>
            </w:r>
          </w:p>
        </w:tc>
        <w:tc>
          <w:tcPr>
            <w:tcW w:w="720"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w:t>
            </w:r>
          </w:p>
        </w:tc>
        <w:tc>
          <w:tcPr>
            <w:tcW w:w="720"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8%</w:t>
            </w:r>
          </w:p>
        </w:tc>
      </w:tr>
      <w:tr w:rsidR="00E2585C" w:rsidRPr="00397575">
        <w:trPr>
          <w:trHeight w:val="1020"/>
        </w:trPr>
        <w:tc>
          <w:tcPr>
            <w:tcW w:w="1368"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mieszkania komunalne - powierzchnia użytkowa</w:t>
            </w:r>
          </w:p>
        </w:tc>
        <w:tc>
          <w:tcPr>
            <w:tcW w:w="789"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[m kw.]</w:t>
            </w:r>
          </w:p>
        </w:tc>
        <w:tc>
          <w:tcPr>
            <w:tcW w:w="683"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bd</w:t>
            </w:r>
          </w:p>
        </w:tc>
        <w:tc>
          <w:tcPr>
            <w:tcW w:w="720"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bd</w:t>
            </w:r>
          </w:p>
        </w:tc>
        <w:tc>
          <w:tcPr>
            <w:tcW w:w="720"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bd</w:t>
            </w:r>
          </w:p>
        </w:tc>
        <w:tc>
          <w:tcPr>
            <w:tcW w:w="720"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15239</w:t>
            </w:r>
          </w:p>
        </w:tc>
      </w:tr>
      <w:tr w:rsidR="00E2585C" w:rsidRPr="00397575">
        <w:trPr>
          <w:trHeight w:val="510"/>
        </w:trPr>
        <w:tc>
          <w:tcPr>
            <w:tcW w:w="1368" w:type="pct"/>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Udział % w ogólnej powierzchni mieszkań</w:t>
            </w:r>
          </w:p>
        </w:tc>
        <w:tc>
          <w:tcPr>
            <w:tcW w:w="789"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w:t>
            </w:r>
          </w:p>
        </w:tc>
        <w:tc>
          <w:tcPr>
            <w:tcW w:w="683"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w:t>
            </w:r>
          </w:p>
        </w:tc>
        <w:tc>
          <w:tcPr>
            <w:tcW w:w="720"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w:t>
            </w:r>
          </w:p>
        </w:tc>
        <w:tc>
          <w:tcPr>
            <w:tcW w:w="720"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w:t>
            </w:r>
          </w:p>
        </w:tc>
        <w:tc>
          <w:tcPr>
            <w:tcW w:w="720" w:type="pct"/>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5%</w:t>
            </w:r>
          </w:p>
        </w:tc>
      </w:tr>
      <w:tr w:rsidR="00E2585C" w:rsidRPr="00397575">
        <w:trPr>
          <w:trHeight w:val="510"/>
        </w:trPr>
        <w:tc>
          <w:tcPr>
            <w:tcW w:w="1368"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mieszkania socjalne ogółem</w:t>
            </w:r>
          </w:p>
        </w:tc>
        <w:tc>
          <w:tcPr>
            <w:tcW w:w="789"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[sztuka]</w:t>
            </w:r>
          </w:p>
        </w:tc>
        <w:tc>
          <w:tcPr>
            <w:tcW w:w="683"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bd</w:t>
            </w:r>
          </w:p>
        </w:tc>
        <w:tc>
          <w:tcPr>
            <w:tcW w:w="720"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37</w:t>
            </w:r>
          </w:p>
        </w:tc>
        <w:tc>
          <w:tcPr>
            <w:tcW w:w="720"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37</w:t>
            </w:r>
          </w:p>
        </w:tc>
        <w:tc>
          <w:tcPr>
            <w:tcW w:w="720"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37</w:t>
            </w:r>
          </w:p>
        </w:tc>
      </w:tr>
      <w:tr w:rsidR="00E2585C" w:rsidRPr="00397575">
        <w:trPr>
          <w:trHeight w:val="510"/>
        </w:trPr>
        <w:tc>
          <w:tcPr>
            <w:tcW w:w="1368" w:type="pct"/>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Udział %  w ogólnej liczbie mieszkań</w:t>
            </w:r>
          </w:p>
        </w:tc>
        <w:tc>
          <w:tcPr>
            <w:tcW w:w="789"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w:t>
            </w:r>
          </w:p>
        </w:tc>
        <w:tc>
          <w:tcPr>
            <w:tcW w:w="683"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w:t>
            </w:r>
          </w:p>
        </w:tc>
        <w:tc>
          <w:tcPr>
            <w:tcW w:w="720"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w:t>
            </w:r>
          </w:p>
        </w:tc>
        <w:tc>
          <w:tcPr>
            <w:tcW w:w="720"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w:t>
            </w:r>
          </w:p>
        </w:tc>
        <w:tc>
          <w:tcPr>
            <w:tcW w:w="720"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w:t>
            </w:r>
          </w:p>
        </w:tc>
      </w:tr>
      <w:tr w:rsidR="00E2585C" w:rsidRPr="00397575">
        <w:trPr>
          <w:trHeight w:val="765"/>
        </w:trPr>
        <w:tc>
          <w:tcPr>
            <w:tcW w:w="1368"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mieszkania socjalne - powierzchnia użytkowa</w:t>
            </w:r>
          </w:p>
        </w:tc>
        <w:tc>
          <w:tcPr>
            <w:tcW w:w="789"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[m kw.]</w:t>
            </w:r>
          </w:p>
        </w:tc>
        <w:tc>
          <w:tcPr>
            <w:tcW w:w="683"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bd</w:t>
            </w:r>
          </w:p>
        </w:tc>
        <w:tc>
          <w:tcPr>
            <w:tcW w:w="720"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1048</w:t>
            </w:r>
          </w:p>
        </w:tc>
        <w:tc>
          <w:tcPr>
            <w:tcW w:w="720"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1048</w:t>
            </w:r>
          </w:p>
        </w:tc>
        <w:tc>
          <w:tcPr>
            <w:tcW w:w="720"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1048</w:t>
            </w:r>
          </w:p>
        </w:tc>
      </w:tr>
      <w:tr w:rsidR="00E2585C" w:rsidRPr="00397575">
        <w:trPr>
          <w:trHeight w:val="510"/>
        </w:trPr>
        <w:tc>
          <w:tcPr>
            <w:tcW w:w="1368" w:type="pct"/>
            <w:tcBorders>
              <w:bottom w:val="single" w:sz="8" w:space="0" w:color="5F5F5F"/>
            </w:tcBorders>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Udział % w ogólnej powierzchni mieszkań</w:t>
            </w:r>
          </w:p>
        </w:tc>
        <w:tc>
          <w:tcPr>
            <w:tcW w:w="789" w:type="pct"/>
            <w:tcBorders>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w:t>
            </w:r>
          </w:p>
        </w:tc>
        <w:tc>
          <w:tcPr>
            <w:tcW w:w="683" w:type="pct"/>
            <w:tcBorders>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w:t>
            </w:r>
          </w:p>
        </w:tc>
        <w:tc>
          <w:tcPr>
            <w:tcW w:w="720" w:type="pct"/>
            <w:tcBorders>
              <w:bottom w:val="single" w:sz="8" w:space="0" w:color="5F5F5F"/>
            </w:tcBorders>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0%</w:t>
            </w:r>
          </w:p>
        </w:tc>
        <w:tc>
          <w:tcPr>
            <w:tcW w:w="720" w:type="pct"/>
            <w:tcBorders>
              <w:bottom w:val="single" w:sz="8" w:space="0" w:color="5F5F5F"/>
            </w:tcBorders>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0%</w:t>
            </w:r>
          </w:p>
        </w:tc>
        <w:tc>
          <w:tcPr>
            <w:tcW w:w="720" w:type="pct"/>
            <w:tcBorders>
              <w:bottom w:val="single" w:sz="8" w:space="0" w:color="5F5F5F"/>
            </w:tcBorders>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0%</w:t>
            </w:r>
          </w:p>
        </w:tc>
      </w:tr>
    </w:tbl>
    <w:p w:rsidR="00E2585C" w:rsidRPr="0005708B" w:rsidRDefault="00E2585C" w:rsidP="00A85C74">
      <w:pPr>
        <w:pStyle w:val="rdo"/>
      </w:pPr>
      <w:r w:rsidRPr="00397575">
        <w:t>Źródło: Bank Danych Lokalnych, Główny Urząd Statystyczny, Dane za 2013 rok</w:t>
      </w:r>
    </w:p>
    <w:p w:rsidR="00E2585C" w:rsidRDefault="00E2585C">
      <w:pPr>
        <w:spacing w:after="0" w:line="240" w:lineRule="auto"/>
        <w:jc w:val="left"/>
        <w:rPr>
          <w:b/>
          <w:bCs/>
          <w:color w:val="7F7F7F"/>
          <w:sz w:val="26"/>
          <w:szCs w:val="26"/>
        </w:rPr>
      </w:pPr>
      <w:r>
        <w:br w:type="page"/>
      </w:r>
    </w:p>
    <w:p w:rsidR="00E2585C" w:rsidRDefault="00E2585C" w:rsidP="00983589">
      <w:pPr>
        <w:pStyle w:val="Heading2"/>
      </w:pPr>
      <w:bookmarkStart w:id="104" w:name="_Toc435666774"/>
      <w:r>
        <w:t>Przedsiębiorcy</w:t>
      </w:r>
      <w:bookmarkEnd w:id="104"/>
    </w:p>
    <w:p w:rsidR="00E2585C" w:rsidRDefault="00E2585C" w:rsidP="00A85C74">
      <w:r w:rsidRPr="00C078A1">
        <w:rPr>
          <w:b/>
          <w:bCs/>
          <w:color w:val="FF0000"/>
          <w:u w:val="single"/>
        </w:rPr>
        <w:t>Na terenie Gminy Chojna działa łącznie 2565 przedsiębiorstw</w:t>
      </w:r>
      <w:r>
        <w:t>. Główną gałęzią gospodarczą gminy jest rolnictwo. Gospodarka gminy opiera się w znacznym stopniu na działalności wielkoobszarowych gospodarstw rolnych. Spory udział w gospodarce ma także działalność handlowa (szczególnie przygraniczna) i usługowa gdzie przeważają podmioty gospodarcze, które są prowadzone przez osoby fizyczne.  Gmina Chojna ma niewykorzystany duży potencjał gospodarczy. Brak uciążliwego przemysłu na terenie gminy wpływa na atrakcyjność tych terenów, które można wykorzystać pod różne inwestycje. Dodatkowo obecność przejść granicznych daje łatwo dostępny niemiecki rynek zbytu. Dużym atutem jest atrakcyjna lokalizacja w pobliżu morza oraz dobra dostępność komunikacyjna gminy, co sprzyja rozwojowi turystyki. Szczegółowe dane na temat liczby i wielkości przedsiębiorstw na terenie gminy przedstawia tabela poniżej.</w:t>
      </w:r>
    </w:p>
    <w:p w:rsidR="00E2585C" w:rsidRDefault="00E2585C" w:rsidP="00C15489">
      <w:pPr>
        <w:pStyle w:val="Caption"/>
      </w:pPr>
      <w:bookmarkStart w:id="105" w:name="_Toc422475089"/>
      <w:bookmarkStart w:id="106" w:name="_Toc435580585"/>
      <w:r>
        <w:t xml:space="preserve">Tabela </w:t>
      </w:r>
      <w:fldSimple w:instr=" SEQ Tabela \* ARABIC ">
        <w:r>
          <w:rPr>
            <w:noProof/>
          </w:rPr>
          <w:t>7</w:t>
        </w:r>
      </w:fldSimple>
      <w:r>
        <w:t xml:space="preserve"> </w:t>
      </w:r>
      <w:r w:rsidRPr="00166D08">
        <w:t xml:space="preserve">Podmioty gospodarcze według klas wielkości na terenie Gminy </w:t>
      </w:r>
      <w:r>
        <w:t>Chojna</w:t>
      </w:r>
      <w:r w:rsidRPr="00166D08">
        <w:t xml:space="preserve"> </w:t>
      </w:r>
      <w:r>
        <w:t>w latach 2010</w:t>
      </w:r>
      <w:r w:rsidRPr="00166D08">
        <w:t xml:space="preserve"> </w:t>
      </w:r>
      <w:r>
        <w:t>–</w:t>
      </w:r>
      <w:r w:rsidRPr="00166D08">
        <w:t xml:space="preserve"> 201</w:t>
      </w:r>
      <w:bookmarkEnd w:id="105"/>
      <w:r>
        <w:t>4</w:t>
      </w:r>
      <w:bookmarkEnd w:id="106"/>
    </w:p>
    <w:tbl>
      <w:tblPr>
        <w:tblW w:w="5000" w:type="pct"/>
        <w:tblBorders>
          <w:top w:val="single" w:sz="8" w:space="0" w:color="5F5F5F"/>
          <w:left w:val="single" w:sz="8" w:space="0" w:color="5F5F5F"/>
          <w:bottom w:val="single" w:sz="8" w:space="0" w:color="5F5F5F"/>
          <w:right w:val="single" w:sz="8" w:space="0" w:color="5F5F5F"/>
        </w:tblBorders>
        <w:tblLook w:val="00A0"/>
      </w:tblPr>
      <w:tblGrid>
        <w:gridCol w:w="2625"/>
        <w:gridCol w:w="1525"/>
        <w:gridCol w:w="1027"/>
        <w:gridCol w:w="1027"/>
        <w:gridCol w:w="1028"/>
        <w:gridCol w:w="1028"/>
        <w:gridCol w:w="1028"/>
      </w:tblGrid>
      <w:tr w:rsidR="00E2585C" w:rsidRPr="00397575">
        <w:trPr>
          <w:trHeight w:val="765"/>
        </w:trPr>
        <w:tc>
          <w:tcPr>
            <w:tcW w:w="1360"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b/>
                <w:bCs/>
                <w:color w:val="FFFFFF"/>
                <w:lang w:eastAsia="pl-PL"/>
              </w:rPr>
              <w:t>Przedsiębiorstwa według klas wielkości (liczba zatrudnionych)</w:t>
            </w:r>
          </w:p>
        </w:tc>
        <w:tc>
          <w:tcPr>
            <w:tcW w:w="790"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b/>
                <w:bCs/>
                <w:color w:val="FFFFFF"/>
                <w:lang w:eastAsia="pl-PL"/>
              </w:rPr>
              <w:t>Jednostka</w:t>
            </w:r>
          </w:p>
        </w:tc>
        <w:tc>
          <w:tcPr>
            <w:tcW w:w="570"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b/>
                <w:bCs/>
                <w:color w:val="FFFFFF"/>
                <w:lang w:eastAsia="pl-PL"/>
              </w:rPr>
              <w:t>2010</w:t>
            </w:r>
          </w:p>
        </w:tc>
        <w:tc>
          <w:tcPr>
            <w:tcW w:w="570"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b/>
                <w:bCs/>
                <w:color w:val="FFFFFF"/>
                <w:lang w:eastAsia="pl-PL"/>
              </w:rPr>
              <w:t>2011</w:t>
            </w:r>
          </w:p>
        </w:tc>
        <w:tc>
          <w:tcPr>
            <w:tcW w:w="570"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b/>
                <w:bCs/>
                <w:color w:val="FFFFFF"/>
                <w:lang w:eastAsia="pl-PL"/>
              </w:rPr>
              <w:t>2012</w:t>
            </w:r>
          </w:p>
        </w:tc>
        <w:tc>
          <w:tcPr>
            <w:tcW w:w="570"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b/>
                <w:bCs/>
                <w:color w:val="FFFFFF"/>
                <w:lang w:eastAsia="pl-PL"/>
              </w:rPr>
              <w:t>2013</w:t>
            </w:r>
          </w:p>
        </w:tc>
        <w:tc>
          <w:tcPr>
            <w:tcW w:w="570" w:type="pct"/>
            <w:tcBorders>
              <w:top w:val="single" w:sz="8" w:space="0" w:color="5F5F5F"/>
            </w:tcBorders>
            <w:shd w:val="clear" w:color="auto" w:fill="5F5F5F"/>
            <w:vAlign w:val="center"/>
          </w:tcPr>
          <w:p w:rsidR="00E2585C" w:rsidRPr="00AC1C4A" w:rsidRDefault="00E2585C" w:rsidP="00AC1C4A">
            <w:pPr>
              <w:spacing w:after="0" w:line="240" w:lineRule="auto"/>
              <w:jc w:val="center"/>
              <w:rPr>
                <w:b/>
                <w:bCs/>
                <w:color w:val="FFFFFF"/>
                <w:lang w:eastAsia="pl-PL"/>
              </w:rPr>
            </w:pPr>
            <w:r w:rsidRPr="00AC1C4A">
              <w:rPr>
                <w:b/>
                <w:bCs/>
                <w:color w:val="FFFFFF"/>
                <w:lang w:eastAsia="pl-PL"/>
              </w:rPr>
              <w:t>2014</w:t>
            </w:r>
          </w:p>
        </w:tc>
      </w:tr>
      <w:tr w:rsidR="00E2585C" w:rsidRPr="00397575">
        <w:trPr>
          <w:trHeight w:val="510"/>
        </w:trPr>
        <w:tc>
          <w:tcPr>
            <w:tcW w:w="1360" w:type="pct"/>
            <w:tcBorders>
              <w:top w:val="single" w:sz="8" w:space="0" w:color="5F5F5F"/>
              <w:bottom w:val="single" w:sz="8" w:space="0" w:color="5F5F5F"/>
            </w:tcBorders>
            <w:noWrap/>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Ogółem</w:t>
            </w:r>
          </w:p>
        </w:tc>
        <w:tc>
          <w:tcPr>
            <w:tcW w:w="790"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[podmiot gospodarczy]</w:t>
            </w:r>
          </w:p>
        </w:tc>
        <w:tc>
          <w:tcPr>
            <w:tcW w:w="570" w:type="pct"/>
            <w:tcBorders>
              <w:top w:val="single" w:sz="8" w:space="0" w:color="5F5F5F"/>
              <w:bottom w:val="single" w:sz="8" w:space="0" w:color="5F5F5F"/>
            </w:tcBorders>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1371</w:t>
            </w:r>
          </w:p>
        </w:tc>
        <w:tc>
          <w:tcPr>
            <w:tcW w:w="570" w:type="pct"/>
            <w:tcBorders>
              <w:top w:val="single" w:sz="8" w:space="0" w:color="5F5F5F"/>
              <w:bottom w:val="single" w:sz="8" w:space="0" w:color="5F5F5F"/>
            </w:tcBorders>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1388</w:t>
            </w:r>
          </w:p>
        </w:tc>
        <w:tc>
          <w:tcPr>
            <w:tcW w:w="570" w:type="pct"/>
            <w:tcBorders>
              <w:top w:val="single" w:sz="8" w:space="0" w:color="5F5F5F"/>
              <w:bottom w:val="single" w:sz="8" w:space="0" w:color="5F5F5F"/>
            </w:tcBorders>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1421</w:t>
            </w:r>
          </w:p>
        </w:tc>
        <w:tc>
          <w:tcPr>
            <w:tcW w:w="570" w:type="pct"/>
            <w:tcBorders>
              <w:top w:val="single" w:sz="8" w:space="0" w:color="5F5F5F"/>
              <w:bottom w:val="single" w:sz="8" w:space="0" w:color="5F5F5F"/>
            </w:tcBorders>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1479</w:t>
            </w:r>
          </w:p>
        </w:tc>
        <w:tc>
          <w:tcPr>
            <w:tcW w:w="570" w:type="pct"/>
            <w:tcBorders>
              <w:top w:val="single" w:sz="8" w:space="0" w:color="5F5F5F"/>
              <w:bottom w:val="single" w:sz="8" w:space="0" w:color="5F5F5F"/>
            </w:tcBorders>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1495</w:t>
            </w:r>
          </w:p>
        </w:tc>
      </w:tr>
      <w:tr w:rsidR="00E2585C" w:rsidRPr="00397575">
        <w:trPr>
          <w:trHeight w:val="510"/>
        </w:trPr>
        <w:tc>
          <w:tcPr>
            <w:tcW w:w="1360" w:type="pct"/>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mikroprzedsiębiorstwo</w:t>
            </w:r>
            <w:r w:rsidRPr="00AC1C4A">
              <w:rPr>
                <w:b/>
                <w:bCs/>
                <w:color w:val="000000"/>
                <w:lang w:eastAsia="pl-PL"/>
              </w:rPr>
              <w:br/>
              <w:t>(do 9 osób)</w:t>
            </w:r>
          </w:p>
        </w:tc>
        <w:tc>
          <w:tcPr>
            <w:tcW w:w="790"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[podmiot gospodarczy]</w:t>
            </w:r>
          </w:p>
        </w:tc>
        <w:tc>
          <w:tcPr>
            <w:tcW w:w="570" w:type="pct"/>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1307</w:t>
            </w:r>
          </w:p>
        </w:tc>
        <w:tc>
          <w:tcPr>
            <w:tcW w:w="570" w:type="pct"/>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1325</w:t>
            </w:r>
          </w:p>
        </w:tc>
        <w:tc>
          <w:tcPr>
            <w:tcW w:w="570" w:type="pct"/>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1365</w:t>
            </w:r>
          </w:p>
        </w:tc>
        <w:tc>
          <w:tcPr>
            <w:tcW w:w="570" w:type="pct"/>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1421</w:t>
            </w:r>
          </w:p>
        </w:tc>
        <w:tc>
          <w:tcPr>
            <w:tcW w:w="570" w:type="pct"/>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1437</w:t>
            </w:r>
          </w:p>
        </w:tc>
      </w:tr>
      <w:tr w:rsidR="00E2585C" w:rsidRPr="00397575">
        <w:trPr>
          <w:trHeight w:val="510"/>
        </w:trPr>
        <w:tc>
          <w:tcPr>
            <w:tcW w:w="1360"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małe przedsiębiorstwo</w:t>
            </w:r>
            <w:r w:rsidRPr="00AC1C4A">
              <w:rPr>
                <w:b/>
                <w:bCs/>
                <w:color w:val="000000"/>
                <w:lang w:eastAsia="pl-PL"/>
              </w:rPr>
              <w:br/>
              <w:t>(od 10 do 49 osób)</w:t>
            </w:r>
          </w:p>
        </w:tc>
        <w:tc>
          <w:tcPr>
            <w:tcW w:w="790"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[podmiot gospodarczy]</w:t>
            </w:r>
          </w:p>
        </w:tc>
        <w:tc>
          <w:tcPr>
            <w:tcW w:w="570" w:type="pct"/>
            <w:tcBorders>
              <w:top w:val="single" w:sz="8" w:space="0" w:color="5F5F5F"/>
              <w:bottom w:val="single" w:sz="8" w:space="0" w:color="5F5F5F"/>
            </w:tcBorders>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49</w:t>
            </w:r>
          </w:p>
        </w:tc>
        <w:tc>
          <w:tcPr>
            <w:tcW w:w="570" w:type="pct"/>
            <w:tcBorders>
              <w:top w:val="single" w:sz="8" w:space="0" w:color="5F5F5F"/>
              <w:bottom w:val="single" w:sz="8" w:space="0" w:color="5F5F5F"/>
            </w:tcBorders>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48</w:t>
            </w:r>
          </w:p>
        </w:tc>
        <w:tc>
          <w:tcPr>
            <w:tcW w:w="570" w:type="pct"/>
            <w:tcBorders>
              <w:top w:val="single" w:sz="8" w:space="0" w:color="5F5F5F"/>
              <w:bottom w:val="single" w:sz="8" w:space="0" w:color="5F5F5F"/>
            </w:tcBorders>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40</w:t>
            </w:r>
          </w:p>
        </w:tc>
        <w:tc>
          <w:tcPr>
            <w:tcW w:w="570" w:type="pct"/>
            <w:tcBorders>
              <w:top w:val="single" w:sz="8" w:space="0" w:color="5F5F5F"/>
              <w:bottom w:val="single" w:sz="8" w:space="0" w:color="5F5F5F"/>
            </w:tcBorders>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41</w:t>
            </w:r>
          </w:p>
        </w:tc>
        <w:tc>
          <w:tcPr>
            <w:tcW w:w="570" w:type="pct"/>
            <w:tcBorders>
              <w:top w:val="single" w:sz="8" w:space="0" w:color="5F5F5F"/>
              <w:bottom w:val="single" w:sz="8" w:space="0" w:color="5F5F5F"/>
            </w:tcBorders>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43</w:t>
            </w:r>
          </w:p>
        </w:tc>
      </w:tr>
      <w:tr w:rsidR="00E2585C" w:rsidRPr="00397575">
        <w:trPr>
          <w:trHeight w:val="510"/>
        </w:trPr>
        <w:tc>
          <w:tcPr>
            <w:tcW w:w="1360" w:type="pct"/>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średnie przedsiębiorstwo</w:t>
            </w:r>
            <w:r w:rsidRPr="00AC1C4A">
              <w:rPr>
                <w:b/>
                <w:bCs/>
                <w:color w:val="000000"/>
                <w:lang w:eastAsia="pl-PL"/>
              </w:rPr>
              <w:br/>
              <w:t>(od 50 do 249 osób)</w:t>
            </w:r>
          </w:p>
        </w:tc>
        <w:tc>
          <w:tcPr>
            <w:tcW w:w="790" w:type="pct"/>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[podmiot gospodarczy]</w:t>
            </w:r>
          </w:p>
        </w:tc>
        <w:tc>
          <w:tcPr>
            <w:tcW w:w="570" w:type="pct"/>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15</w:t>
            </w:r>
          </w:p>
        </w:tc>
        <w:tc>
          <w:tcPr>
            <w:tcW w:w="570" w:type="pct"/>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15</w:t>
            </w:r>
          </w:p>
        </w:tc>
        <w:tc>
          <w:tcPr>
            <w:tcW w:w="570" w:type="pct"/>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16</w:t>
            </w:r>
          </w:p>
        </w:tc>
        <w:tc>
          <w:tcPr>
            <w:tcW w:w="570" w:type="pct"/>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17</w:t>
            </w:r>
          </w:p>
        </w:tc>
        <w:tc>
          <w:tcPr>
            <w:tcW w:w="570" w:type="pct"/>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15</w:t>
            </w:r>
          </w:p>
        </w:tc>
      </w:tr>
      <w:tr w:rsidR="00E2585C" w:rsidRPr="00397575">
        <w:trPr>
          <w:trHeight w:val="510"/>
        </w:trPr>
        <w:tc>
          <w:tcPr>
            <w:tcW w:w="1360"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b/>
                <w:bCs/>
                <w:color w:val="000000"/>
                <w:lang w:eastAsia="pl-PL"/>
              </w:rPr>
            </w:pPr>
            <w:r w:rsidRPr="00AC1C4A">
              <w:rPr>
                <w:b/>
                <w:bCs/>
                <w:color w:val="000000"/>
                <w:lang w:eastAsia="pl-PL"/>
              </w:rPr>
              <w:t>duże przedsiębiorstwo</w:t>
            </w:r>
            <w:r w:rsidRPr="00AC1C4A">
              <w:rPr>
                <w:b/>
                <w:bCs/>
                <w:color w:val="000000"/>
                <w:lang w:eastAsia="pl-PL"/>
              </w:rPr>
              <w:br/>
              <w:t>(od 250 osób)</w:t>
            </w:r>
          </w:p>
        </w:tc>
        <w:tc>
          <w:tcPr>
            <w:tcW w:w="790" w:type="pct"/>
            <w:tcBorders>
              <w:top w:val="single" w:sz="8" w:space="0" w:color="5F5F5F"/>
              <w:bottom w:val="single" w:sz="8" w:space="0" w:color="5F5F5F"/>
            </w:tcBorders>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[podmiot gospodarczy]</w:t>
            </w:r>
          </w:p>
        </w:tc>
        <w:tc>
          <w:tcPr>
            <w:tcW w:w="570" w:type="pct"/>
            <w:tcBorders>
              <w:top w:val="single" w:sz="8" w:space="0" w:color="5F5F5F"/>
              <w:bottom w:val="single" w:sz="8" w:space="0" w:color="5F5F5F"/>
            </w:tcBorders>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0</w:t>
            </w:r>
          </w:p>
        </w:tc>
        <w:tc>
          <w:tcPr>
            <w:tcW w:w="570" w:type="pct"/>
            <w:tcBorders>
              <w:top w:val="single" w:sz="8" w:space="0" w:color="5F5F5F"/>
              <w:bottom w:val="single" w:sz="8" w:space="0" w:color="5F5F5F"/>
            </w:tcBorders>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0</w:t>
            </w:r>
          </w:p>
        </w:tc>
        <w:tc>
          <w:tcPr>
            <w:tcW w:w="570" w:type="pct"/>
            <w:tcBorders>
              <w:top w:val="single" w:sz="8" w:space="0" w:color="5F5F5F"/>
              <w:bottom w:val="single" w:sz="8" w:space="0" w:color="5F5F5F"/>
            </w:tcBorders>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0</w:t>
            </w:r>
          </w:p>
        </w:tc>
        <w:tc>
          <w:tcPr>
            <w:tcW w:w="570" w:type="pct"/>
            <w:tcBorders>
              <w:top w:val="single" w:sz="8" w:space="0" w:color="5F5F5F"/>
              <w:bottom w:val="single" w:sz="8" w:space="0" w:color="5F5F5F"/>
            </w:tcBorders>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0</w:t>
            </w:r>
          </w:p>
        </w:tc>
        <w:tc>
          <w:tcPr>
            <w:tcW w:w="570" w:type="pct"/>
            <w:tcBorders>
              <w:top w:val="single" w:sz="8" w:space="0" w:color="5F5F5F"/>
              <w:bottom w:val="single" w:sz="8" w:space="0" w:color="5F5F5F"/>
            </w:tcBorders>
            <w:noWrap/>
            <w:vAlign w:val="center"/>
          </w:tcPr>
          <w:p w:rsidR="00E2585C" w:rsidRPr="00AC1C4A" w:rsidRDefault="00E2585C" w:rsidP="00AC1C4A">
            <w:pPr>
              <w:spacing w:after="0" w:line="240" w:lineRule="auto"/>
              <w:jc w:val="center"/>
              <w:rPr>
                <w:color w:val="000000"/>
                <w:lang w:eastAsia="pl-PL"/>
              </w:rPr>
            </w:pPr>
            <w:r w:rsidRPr="00AC1C4A">
              <w:rPr>
                <w:color w:val="000000"/>
                <w:lang w:eastAsia="pl-PL"/>
              </w:rPr>
              <w:t>0</w:t>
            </w:r>
          </w:p>
        </w:tc>
      </w:tr>
    </w:tbl>
    <w:p w:rsidR="00E2585C" w:rsidRPr="00301C76" w:rsidRDefault="00E2585C" w:rsidP="00A85C74">
      <w:pPr>
        <w:pStyle w:val="rdo"/>
      </w:pPr>
      <w:r w:rsidRPr="00397575">
        <w:t>Źródło: Bank Danych Lokalnych, Główny Urząd Statystyczny, Dane za 201</w:t>
      </w:r>
      <w:r>
        <w:t>4</w:t>
      </w:r>
      <w:r w:rsidRPr="00397575">
        <w:t xml:space="preserve"> rok</w:t>
      </w:r>
    </w:p>
    <w:p w:rsidR="00E2585C" w:rsidRDefault="00E2585C" w:rsidP="00A85C74">
      <w:r>
        <w:t>Do największych przedsiębiorstw na terenie gminy należą:</w:t>
      </w:r>
    </w:p>
    <w:p w:rsidR="00E2585C" w:rsidRDefault="00E2585C" w:rsidP="003D4ED3">
      <w:pPr>
        <w:pStyle w:val="ListParagraph"/>
        <w:numPr>
          <w:ilvl w:val="0"/>
          <w:numId w:val="16"/>
        </w:numPr>
      </w:pPr>
      <w:r w:rsidRPr="00A91596">
        <w:rPr>
          <w:b/>
          <w:bCs/>
        </w:rPr>
        <w:t>POMOT Sp. z o.o.</w:t>
      </w:r>
      <w:r>
        <w:t>- przedsiębiorstwo powstało w wyniku prywatyzacji Państwowego Ośrodka Maszynowego, działającego na rynku od 1951 r. Wieloletnie doświadczenie firmy pozwoliło jej stać się liderem wśród producentów wozów asenizacyjnych, rozsiewaczy nawozów, wapna, piasku i soli oraz kontenerów i urządzeń komunalnych. Spółka posiada nowoczesne hale produkcyjne o powierzchni 15.000 m</w:t>
      </w:r>
      <w:r>
        <w:rPr>
          <w:vertAlign w:val="superscript"/>
        </w:rPr>
        <w:t>2</w:t>
      </w:r>
      <w:r>
        <w:t xml:space="preserve"> oraz 30.000 m</w:t>
      </w:r>
      <w:r>
        <w:rPr>
          <w:vertAlign w:val="superscript"/>
        </w:rPr>
        <w:t>2</w:t>
      </w:r>
      <w:r>
        <w:t xml:space="preserve"> hal magazynowych.</w:t>
      </w:r>
    </w:p>
    <w:p w:rsidR="00E2585C" w:rsidRPr="00A91596" w:rsidRDefault="00E2585C" w:rsidP="003D4ED3">
      <w:pPr>
        <w:pStyle w:val="ListParagraph"/>
        <w:numPr>
          <w:ilvl w:val="0"/>
          <w:numId w:val="16"/>
        </w:numPr>
        <w:rPr>
          <w:b/>
          <w:bCs/>
        </w:rPr>
      </w:pPr>
      <w:r>
        <w:rPr>
          <w:b/>
          <w:bCs/>
        </w:rPr>
        <w:t xml:space="preserve">WWB </w:t>
      </w:r>
      <w:r w:rsidRPr="00A91596">
        <w:rPr>
          <w:b/>
          <w:bCs/>
        </w:rPr>
        <w:t>CHOJNA BETON</w:t>
      </w:r>
      <w:r>
        <w:rPr>
          <w:b/>
          <w:bCs/>
        </w:rPr>
        <w:t xml:space="preserve">- </w:t>
      </w:r>
      <w:r>
        <w:t>firma działająca w branży budownictwa, zajmująca się produkcją wyrobów z betonu dla budownictwa. Wysoka jakość produktów potwierdzona jest licznymi certyfikatami oraz aprobatami technicznymi.</w:t>
      </w:r>
    </w:p>
    <w:p w:rsidR="00E2585C" w:rsidRPr="00A91596" w:rsidRDefault="00E2585C" w:rsidP="003D4ED3">
      <w:pPr>
        <w:pStyle w:val="ListParagraph"/>
        <w:numPr>
          <w:ilvl w:val="0"/>
          <w:numId w:val="16"/>
        </w:numPr>
        <w:rPr>
          <w:b/>
          <w:bCs/>
        </w:rPr>
      </w:pPr>
      <w:r w:rsidRPr="00A91596">
        <w:rPr>
          <w:b/>
          <w:bCs/>
        </w:rPr>
        <w:t>RóżPol</w:t>
      </w:r>
      <w:r>
        <w:t>- firma powstała w 1979 roku jako niewielki sklep z częściami motoryzacyjnymi. Niedługo później do asortymentu włączony został sprzęt AGD i RTV. Największy rozwój firmy zaczął się w 1999 roku, kiedy przedsiębiorstwo stało się udziałowcem Polskich Składów Budowlanych. W efekcie powstała hala o powierzchni 1000 m</w:t>
      </w:r>
      <w:r>
        <w:rPr>
          <w:vertAlign w:val="superscript"/>
        </w:rPr>
        <w:t>2</w:t>
      </w:r>
      <w:r>
        <w:t xml:space="preserve"> oraz zwiększono powierzchnię magazynową do 2000 m</w:t>
      </w:r>
      <w:r>
        <w:rPr>
          <w:vertAlign w:val="superscript"/>
        </w:rPr>
        <w:t>2</w:t>
      </w:r>
      <w:r>
        <w:t xml:space="preserve">. </w:t>
      </w:r>
    </w:p>
    <w:p w:rsidR="00E2585C" w:rsidRDefault="00E2585C" w:rsidP="00983589">
      <w:pPr>
        <w:pStyle w:val="Heading2"/>
      </w:pPr>
      <w:bookmarkStart w:id="107" w:name="_Toc435666775"/>
      <w:r>
        <w:t>Rolnictwo</w:t>
      </w:r>
      <w:bookmarkEnd w:id="107"/>
    </w:p>
    <w:p w:rsidR="00E2585C" w:rsidRDefault="00E2585C" w:rsidP="00A85C74">
      <w:r>
        <w:t>Ne terenie Gminy Chojna istnieją dogodne warunki dla rozwoju rolnictwa. Użytki rolne stanowią 67 % ogólnej powierzchni gminy. Użytki rolne w dobrej kulturze, które zdecydowanie przeważają w strukturze użytkowania gruntów stanowią 62 % ogólnej powierzchni gminy, z czego 51 % tj. 826,76 ha ogólnej powierzchni gminy znajduje się pod zasiewami, gdzie 1 %  to uprawy trwałe. Łąki użytkowane trwale lub w okresach wieloletnich stanowią 9 % czyli 137,92 ha. Pozostałe grunty zajmują 44 % powierzchni gminy tj. 712,42 ha.  Inne rodzaje gruntów takie jak grunty ugorowe, sady czy pastwiska zajmują nieznaczną cześć ogólnej powierzchni gminy.</w:t>
      </w:r>
    </w:p>
    <w:p w:rsidR="00E2585C" w:rsidRDefault="00E2585C">
      <w:pPr>
        <w:spacing w:after="0" w:line="240" w:lineRule="auto"/>
        <w:jc w:val="left"/>
        <w:rPr>
          <w:b/>
          <w:bCs/>
          <w:color w:val="7F7F7F"/>
          <w:sz w:val="18"/>
          <w:szCs w:val="18"/>
        </w:rPr>
      </w:pPr>
      <w:bookmarkStart w:id="108" w:name="_Toc422475090"/>
      <w:r>
        <w:br w:type="page"/>
      </w:r>
    </w:p>
    <w:p w:rsidR="00E2585C" w:rsidRDefault="00E2585C" w:rsidP="00C15489">
      <w:pPr>
        <w:pStyle w:val="Caption"/>
      </w:pPr>
      <w:bookmarkStart w:id="109" w:name="_Toc435580586"/>
      <w:r>
        <w:t xml:space="preserve">Tabela </w:t>
      </w:r>
      <w:fldSimple w:instr=" SEQ Tabela \* ARABIC ">
        <w:r>
          <w:rPr>
            <w:noProof/>
          </w:rPr>
          <w:t>8</w:t>
        </w:r>
      </w:fldSimple>
      <w:r>
        <w:t xml:space="preserve"> </w:t>
      </w:r>
      <w:r w:rsidRPr="00A52276">
        <w:t xml:space="preserve">Użytki rolne na terenie Gminy </w:t>
      </w:r>
      <w:r>
        <w:t>Chojna</w:t>
      </w:r>
      <w:r w:rsidRPr="00A52276">
        <w:t xml:space="preserve"> w </w:t>
      </w:r>
      <w:r>
        <w:t>2010 roku</w:t>
      </w:r>
      <w:bookmarkEnd w:id="108"/>
      <w:bookmarkEnd w:id="109"/>
    </w:p>
    <w:tbl>
      <w:tblPr>
        <w:tblW w:w="9200" w:type="dxa"/>
        <w:tblInd w:w="55" w:type="dxa"/>
        <w:tblCellMar>
          <w:left w:w="70" w:type="dxa"/>
          <w:right w:w="70" w:type="dxa"/>
        </w:tblCellMar>
        <w:tblLook w:val="00A0"/>
      </w:tblPr>
      <w:tblGrid>
        <w:gridCol w:w="3260"/>
        <w:gridCol w:w="1980"/>
        <w:gridCol w:w="1980"/>
        <w:gridCol w:w="1980"/>
      </w:tblGrid>
      <w:tr w:rsidR="00E2585C" w:rsidRPr="00397575">
        <w:trPr>
          <w:trHeight w:val="840"/>
        </w:trPr>
        <w:tc>
          <w:tcPr>
            <w:tcW w:w="3260" w:type="dxa"/>
            <w:tcBorders>
              <w:top w:val="single" w:sz="4" w:space="0" w:color="00B050"/>
              <w:left w:val="single" w:sz="4" w:space="0" w:color="00B050"/>
              <w:bottom w:val="single" w:sz="4" w:space="0" w:color="00B050"/>
              <w:right w:val="single" w:sz="4" w:space="0" w:color="00B050"/>
            </w:tcBorders>
            <w:shd w:val="clear" w:color="000000" w:fill="32AD50"/>
            <w:vAlign w:val="center"/>
          </w:tcPr>
          <w:p w:rsidR="00E2585C" w:rsidRPr="00397575" w:rsidRDefault="00E2585C" w:rsidP="00397575">
            <w:pPr>
              <w:spacing w:after="0" w:line="240" w:lineRule="auto"/>
              <w:jc w:val="center"/>
              <w:rPr>
                <w:b/>
                <w:bCs/>
                <w:color w:val="FFFFFF"/>
                <w:lang w:eastAsia="pl-PL"/>
              </w:rPr>
            </w:pPr>
            <w:r w:rsidRPr="00397575">
              <w:rPr>
                <w:b/>
                <w:bCs/>
                <w:color w:val="FFFFFF"/>
                <w:lang w:eastAsia="pl-PL"/>
              </w:rPr>
              <w:t>Typ gruntu</w:t>
            </w:r>
          </w:p>
        </w:tc>
        <w:tc>
          <w:tcPr>
            <w:tcW w:w="1980" w:type="dxa"/>
            <w:tcBorders>
              <w:top w:val="single" w:sz="4" w:space="0" w:color="00B050"/>
              <w:left w:val="nil"/>
              <w:bottom w:val="single" w:sz="4" w:space="0" w:color="00B050"/>
              <w:right w:val="single" w:sz="4" w:space="0" w:color="00B050"/>
            </w:tcBorders>
            <w:shd w:val="clear" w:color="000000" w:fill="32AD50"/>
            <w:vAlign w:val="center"/>
          </w:tcPr>
          <w:p w:rsidR="00E2585C" w:rsidRPr="00397575" w:rsidRDefault="00E2585C" w:rsidP="00397575">
            <w:pPr>
              <w:spacing w:after="0" w:line="240" w:lineRule="auto"/>
              <w:jc w:val="center"/>
              <w:rPr>
                <w:b/>
                <w:bCs/>
                <w:color w:val="FFFFFF"/>
                <w:lang w:eastAsia="pl-PL"/>
              </w:rPr>
            </w:pPr>
            <w:r w:rsidRPr="00397575">
              <w:rPr>
                <w:b/>
                <w:bCs/>
                <w:color w:val="FFFFFF"/>
                <w:lang w:eastAsia="pl-PL"/>
              </w:rPr>
              <w:t>Liczba</w:t>
            </w:r>
            <w:r w:rsidRPr="00397575">
              <w:rPr>
                <w:b/>
                <w:bCs/>
                <w:color w:val="FFFFFF"/>
                <w:lang w:eastAsia="pl-PL"/>
              </w:rPr>
              <w:br/>
              <w:t>[sztuk]</w:t>
            </w:r>
          </w:p>
        </w:tc>
        <w:tc>
          <w:tcPr>
            <w:tcW w:w="1980" w:type="dxa"/>
            <w:tcBorders>
              <w:top w:val="single" w:sz="4" w:space="0" w:color="00B050"/>
              <w:left w:val="nil"/>
              <w:bottom w:val="single" w:sz="4" w:space="0" w:color="00B050"/>
              <w:right w:val="single" w:sz="4" w:space="0" w:color="00B050"/>
            </w:tcBorders>
            <w:shd w:val="clear" w:color="000000" w:fill="32AD50"/>
            <w:vAlign w:val="center"/>
          </w:tcPr>
          <w:p w:rsidR="00E2585C" w:rsidRPr="00397575" w:rsidRDefault="00E2585C" w:rsidP="00397575">
            <w:pPr>
              <w:spacing w:after="0" w:line="240" w:lineRule="auto"/>
              <w:jc w:val="center"/>
              <w:rPr>
                <w:b/>
                <w:bCs/>
                <w:color w:val="FFFFFF"/>
                <w:lang w:eastAsia="pl-PL"/>
              </w:rPr>
            </w:pPr>
            <w:r w:rsidRPr="00397575">
              <w:rPr>
                <w:b/>
                <w:bCs/>
                <w:color w:val="FFFFFF"/>
                <w:lang w:eastAsia="pl-PL"/>
              </w:rPr>
              <w:t>Powierzchnia</w:t>
            </w:r>
            <w:r w:rsidRPr="00397575">
              <w:rPr>
                <w:b/>
                <w:bCs/>
                <w:color w:val="FFFFFF"/>
                <w:lang w:eastAsia="pl-PL"/>
              </w:rPr>
              <w:br/>
              <w:t>[ha]</w:t>
            </w:r>
          </w:p>
        </w:tc>
        <w:tc>
          <w:tcPr>
            <w:tcW w:w="1980" w:type="dxa"/>
            <w:tcBorders>
              <w:top w:val="single" w:sz="4" w:space="0" w:color="00B050"/>
              <w:left w:val="nil"/>
              <w:bottom w:val="single" w:sz="4" w:space="0" w:color="00B050"/>
              <w:right w:val="single" w:sz="4" w:space="0" w:color="00B050"/>
            </w:tcBorders>
            <w:shd w:val="clear" w:color="000000" w:fill="32AD50"/>
            <w:vAlign w:val="center"/>
          </w:tcPr>
          <w:p w:rsidR="00E2585C" w:rsidRPr="00397575" w:rsidRDefault="00E2585C" w:rsidP="00397575">
            <w:pPr>
              <w:spacing w:after="0" w:line="240" w:lineRule="auto"/>
              <w:jc w:val="center"/>
              <w:rPr>
                <w:b/>
                <w:bCs/>
                <w:color w:val="FFFFFF"/>
                <w:lang w:eastAsia="pl-PL"/>
              </w:rPr>
            </w:pPr>
            <w:r w:rsidRPr="00397575">
              <w:rPr>
                <w:b/>
                <w:bCs/>
                <w:color w:val="FFFFFF"/>
                <w:lang w:eastAsia="pl-PL"/>
              </w:rPr>
              <w:t>Udział w ogólnej powierzchni gminy</w:t>
            </w:r>
            <w:r w:rsidRPr="00397575">
              <w:rPr>
                <w:b/>
                <w:bCs/>
                <w:color w:val="FFFFFF"/>
                <w:lang w:eastAsia="pl-PL"/>
              </w:rPr>
              <w:br/>
              <w:t>[%]</w:t>
            </w:r>
          </w:p>
        </w:tc>
      </w:tr>
      <w:tr w:rsidR="00E2585C" w:rsidRPr="00397575">
        <w:trPr>
          <w:trHeight w:val="300"/>
        </w:trPr>
        <w:tc>
          <w:tcPr>
            <w:tcW w:w="3260" w:type="dxa"/>
            <w:tcBorders>
              <w:top w:val="nil"/>
              <w:left w:val="single" w:sz="4" w:space="0" w:color="00B050"/>
              <w:bottom w:val="single" w:sz="4" w:space="0" w:color="00B050"/>
              <w:right w:val="single" w:sz="4" w:space="0" w:color="00B050"/>
            </w:tcBorders>
            <w:noWrap/>
            <w:vAlign w:val="center"/>
          </w:tcPr>
          <w:p w:rsidR="00E2585C" w:rsidRPr="00397575" w:rsidRDefault="00E2585C" w:rsidP="00397575">
            <w:pPr>
              <w:spacing w:after="0" w:line="240" w:lineRule="auto"/>
              <w:jc w:val="center"/>
              <w:rPr>
                <w:b/>
                <w:bCs/>
                <w:color w:val="000000"/>
                <w:lang w:eastAsia="pl-PL"/>
              </w:rPr>
            </w:pPr>
            <w:r w:rsidRPr="00397575">
              <w:rPr>
                <w:b/>
                <w:bCs/>
                <w:color w:val="000000"/>
                <w:lang w:eastAsia="pl-PL"/>
              </w:rPr>
              <w:t>grunty ogółem</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1090</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22261,45</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67%</w:t>
            </w:r>
          </w:p>
        </w:tc>
      </w:tr>
      <w:tr w:rsidR="00E2585C" w:rsidRPr="00397575">
        <w:trPr>
          <w:trHeight w:val="300"/>
        </w:trPr>
        <w:tc>
          <w:tcPr>
            <w:tcW w:w="3260" w:type="dxa"/>
            <w:tcBorders>
              <w:top w:val="nil"/>
              <w:left w:val="single" w:sz="4" w:space="0" w:color="00B050"/>
              <w:bottom w:val="single" w:sz="4" w:space="0" w:color="00B050"/>
              <w:right w:val="single" w:sz="4" w:space="0" w:color="00B050"/>
            </w:tcBorders>
            <w:noWrap/>
            <w:vAlign w:val="center"/>
          </w:tcPr>
          <w:p w:rsidR="00E2585C" w:rsidRPr="00397575" w:rsidRDefault="00E2585C" w:rsidP="00397575">
            <w:pPr>
              <w:spacing w:after="0" w:line="240" w:lineRule="auto"/>
              <w:jc w:val="center"/>
              <w:rPr>
                <w:b/>
                <w:bCs/>
                <w:color w:val="000000"/>
                <w:lang w:eastAsia="pl-PL"/>
              </w:rPr>
            </w:pPr>
            <w:r w:rsidRPr="00397575">
              <w:rPr>
                <w:b/>
                <w:bCs/>
                <w:color w:val="000000"/>
                <w:lang w:eastAsia="pl-PL"/>
              </w:rPr>
              <w:t>użytki rolne ogółem</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1089</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18670,97</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56%</w:t>
            </w:r>
          </w:p>
        </w:tc>
      </w:tr>
      <w:tr w:rsidR="00E2585C" w:rsidRPr="00397575">
        <w:trPr>
          <w:trHeight w:val="300"/>
        </w:trPr>
        <w:tc>
          <w:tcPr>
            <w:tcW w:w="3260" w:type="dxa"/>
            <w:tcBorders>
              <w:top w:val="nil"/>
              <w:left w:val="single" w:sz="4" w:space="0" w:color="00B050"/>
              <w:bottom w:val="single" w:sz="4" w:space="0" w:color="00B050"/>
              <w:right w:val="single" w:sz="4" w:space="0" w:color="00B050"/>
            </w:tcBorders>
            <w:noWrap/>
            <w:vAlign w:val="center"/>
          </w:tcPr>
          <w:p w:rsidR="00E2585C" w:rsidRPr="00397575" w:rsidRDefault="00E2585C" w:rsidP="00397575">
            <w:pPr>
              <w:spacing w:after="0" w:line="240" w:lineRule="auto"/>
              <w:jc w:val="center"/>
              <w:rPr>
                <w:b/>
                <w:bCs/>
                <w:color w:val="000000"/>
                <w:lang w:eastAsia="pl-PL"/>
              </w:rPr>
            </w:pPr>
            <w:r w:rsidRPr="00397575">
              <w:rPr>
                <w:b/>
                <w:bCs/>
                <w:color w:val="000000"/>
                <w:lang w:eastAsia="pl-PL"/>
              </w:rPr>
              <w:t>użytki rolne w dobrej kulturze</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830</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13431,78</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40%</w:t>
            </w:r>
          </w:p>
        </w:tc>
      </w:tr>
      <w:tr w:rsidR="00E2585C" w:rsidRPr="00397575">
        <w:trPr>
          <w:trHeight w:val="300"/>
        </w:trPr>
        <w:tc>
          <w:tcPr>
            <w:tcW w:w="3260" w:type="dxa"/>
            <w:tcBorders>
              <w:top w:val="nil"/>
              <w:left w:val="single" w:sz="4" w:space="0" w:color="00B050"/>
              <w:bottom w:val="single" w:sz="4" w:space="0" w:color="00B050"/>
              <w:right w:val="single" w:sz="4" w:space="0" w:color="00B050"/>
            </w:tcBorders>
            <w:noWrap/>
            <w:vAlign w:val="center"/>
          </w:tcPr>
          <w:p w:rsidR="00E2585C" w:rsidRPr="00397575" w:rsidRDefault="00E2585C" w:rsidP="00397575">
            <w:pPr>
              <w:spacing w:after="0" w:line="240" w:lineRule="auto"/>
              <w:jc w:val="center"/>
              <w:rPr>
                <w:b/>
                <w:bCs/>
                <w:color w:val="000000"/>
                <w:lang w:eastAsia="pl-PL"/>
              </w:rPr>
            </w:pPr>
            <w:r w:rsidRPr="00397575">
              <w:rPr>
                <w:b/>
                <w:bCs/>
                <w:color w:val="000000"/>
                <w:lang w:eastAsia="pl-PL"/>
              </w:rPr>
              <w:t>pod zasiewami</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666</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11903,26</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36%</w:t>
            </w:r>
          </w:p>
        </w:tc>
      </w:tr>
      <w:tr w:rsidR="00E2585C" w:rsidRPr="00397575">
        <w:trPr>
          <w:trHeight w:val="510"/>
        </w:trPr>
        <w:tc>
          <w:tcPr>
            <w:tcW w:w="3260" w:type="dxa"/>
            <w:tcBorders>
              <w:top w:val="nil"/>
              <w:left w:val="single" w:sz="4" w:space="0" w:color="00B050"/>
              <w:bottom w:val="single" w:sz="4" w:space="0" w:color="00B050"/>
              <w:right w:val="single" w:sz="4" w:space="0" w:color="00B050"/>
            </w:tcBorders>
            <w:vAlign w:val="center"/>
          </w:tcPr>
          <w:p w:rsidR="00E2585C" w:rsidRPr="00397575" w:rsidRDefault="00E2585C" w:rsidP="00397575">
            <w:pPr>
              <w:spacing w:after="0" w:line="240" w:lineRule="auto"/>
              <w:jc w:val="center"/>
              <w:rPr>
                <w:b/>
                <w:bCs/>
                <w:color w:val="000000"/>
                <w:lang w:eastAsia="pl-PL"/>
              </w:rPr>
            </w:pPr>
            <w:r w:rsidRPr="00397575">
              <w:rPr>
                <w:b/>
                <w:bCs/>
                <w:color w:val="000000"/>
                <w:lang w:eastAsia="pl-PL"/>
              </w:rPr>
              <w:t>grunty ugorowane łącznie z nawozami zielonymi</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62</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298,21</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w:t>
            </w:r>
          </w:p>
        </w:tc>
      </w:tr>
      <w:tr w:rsidR="00E2585C" w:rsidRPr="00397575">
        <w:trPr>
          <w:trHeight w:val="300"/>
        </w:trPr>
        <w:tc>
          <w:tcPr>
            <w:tcW w:w="3260" w:type="dxa"/>
            <w:tcBorders>
              <w:top w:val="nil"/>
              <w:left w:val="single" w:sz="4" w:space="0" w:color="00B050"/>
              <w:bottom w:val="single" w:sz="4" w:space="0" w:color="00B050"/>
              <w:right w:val="single" w:sz="4" w:space="0" w:color="00B050"/>
            </w:tcBorders>
            <w:noWrap/>
            <w:vAlign w:val="center"/>
          </w:tcPr>
          <w:p w:rsidR="00E2585C" w:rsidRPr="00397575" w:rsidRDefault="00E2585C" w:rsidP="00397575">
            <w:pPr>
              <w:spacing w:after="0" w:line="240" w:lineRule="auto"/>
              <w:jc w:val="center"/>
              <w:rPr>
                <w:b/>
                <w:bCs/>
                <w:color w:val="000000"/>
                <w:lang w:eastAsia="pl-PL"/>
              </w:rPr>
            </w:pPr>
            <w:r w:rsidRPr="00397575">
              <w:rPr>
                <w:b/>
                <w:bCs/>
                <w:color w:val="000000"/>
                <w:lang w:eastAsia="pl-PL"/>
              </w:rPr>
              <w:t>uprawy trwałe</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157</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41,72</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0%</w:t>
            </w:r>
          </w:p>
        </w:tc>
      </w:tr>
      <w:tr w:rsidR="00E2585C" w:rsidRPr="00397575">
        <w:trPr>
          <w:trHeight w:val="300"/>
        </w:trPr>
        <w:tc>
          <w:tcPr>
            <w:tcW w:w="3260" w:type="dxa"/>
            <w:tcBorders>
              <w:top w:val="nil"/>
              <w:left w:val="single" w:sz="4" w:space="0" w:color="00B050"/>
              <w:bottom w:val="single" w:sz="4" w:space="0" w:color="00B050"/>
              <w:right w:val="single" w:sz="4" w:space="0" w:color="00B050"/>
            </w:tcBorders>
            <w:noWrap/>
            <w:vAlign w:val="center"/>
          </w:tcPr>
          <w:p w:rsidR="00E2585C" w:rsidRPr="00397575" w:rsidRDefault="00E2585C" w:rsidP="00397575">
            <w:pPr>
              <w:spacing w:after="0" w:line="240" w:lineRule="auto"/>
              <w:jc w:val="center"/>
              <w:rPr>
                <w:b/>
                <w:bCs/>
                <w:color w:val="000000"/>
                <w:lang w:eastAsia="pl-PL"/>
              </w:rPr>
            </w:pPr>
            <w:r w:rsidRPr="00397575">
              <w:rPr>
                <w:b/>
                <w:bCs/>
                <w:color w:val="000000"/>
                <w:lang w:eastAsia="pl-PL"/>
              </w:rPr>
              <w:t>sady ogółem</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141</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41,08</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0%</w:t>
            </w:r>
          </w:p>
        </w:tc>
      </w:tr>
      <w:tr w:rsidR="00E2585C" w:rsidRPr="00397575">
        <w:trPr>
          <w:trHeight w:val="300"/>
        </w:trPr>
        <w:tc>
          <w:tcPr>
            <w:tcW w:w="3260" w:type="dxa"/>
            <w:tcBorders>
              <w:top w:val="nil"/>
              <w:left w:val="single" w:sz="4" w:space="0" w:color="00B050"/>
              <w:bottom w:val="single" w:sz="4" w:space="0" w:color="00B050"/>
              <w:right w:val="single" w:sz="4" w:space="0" w:color="00B050"/>
            </w:tcBorders>
            <w:noWrap/>
            <w:vAlign w:val="center"/>
          </w:tcPr>
          <w:p w:rsidR="00E2585C" w:rsidRPr="00397575" w:rsidRDefault="00E2585C" w:rsidP="00397575">
            <w:pPr>
              <w:spacing w:after="0" w:line="240" w:lineRule="auto"/>
              <w:jc w:val="center"/>
              <w:rPr>
                <w:b/>
                <w:bCs/>
                <w:color w:val="000000"/>
                <w:lang w:eastAsia="pl-PL"/>
              </w:rPr>
            </w:pPr>
            <w:r w:rsidRPr="00397575">
              <w:rPr>
                <w:b/>
                <w:bCs/>
                <w:color w:val="000000"/>
                <w:lang w:eastAsia="pl-PL"/>
              </w:rPr>
              <w:t>ogrody przydomowe</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222</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34,71</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0%</w:t>
            </w:r>
          </w:p>
        </w:tc>
      </w:tr>
      <w:tr w:rsidR="00E2585C" w:rsidRPr="00397575">
        <w:trPr>
          <w:trHeight w:val="300"/>
        </w:trPr>
        <w:tc>
          <w:tcPr>
            <w:tcW w:w="3260" w:type="dxa"/>
            <w:tcBorders>
              <w:top w:val="nil"/>
              <w:left w:val="single" w:sz="4" w:space="0" w:color="00B050"/>
              <w:bottom w:val="single" w:sz="4" w:space="0" w:color="00B050"/>
              <w:right w:val="single" w:sz="4" w:space="0" w:color="00B050"/>
            </w:tcBorders>
            <w:noWrap/>
            <w:vAlign w:val="center"/>
          </w:tcPr>
          <w:p w:rsidR="00E2585C" w:rsidRPr="00397575" w:rsidRDefault="00E2585C" w:rsidP="00397575">
            <w:pPr>
              <w:spacing w:after="0" w:line="240" w:lineRule="auto"/>
              <w:jc w:val="center"/>
              <w:rPr>
                <w:b/>
                <w:bCs/>
                <w:color w:val="000000"/>
                <w:lang w:eastAsia="pl-PL"/>
              </w:rPr>
            </w:pPr>
            <w:r w:rsidRPr="00397575">
              <w:rPr>
                <w:b/>
                <w:bCs/>
                <w:color w:val="000000"/>
                <w:lang w:eastAsia="pl-PL"/>
              </w:rPr>
              <w:t>łąki trwałe</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254</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967,64</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3%</w:t>
            </w:r>
          </w:p>
        </w:tc>
      </w:tr>
      <w:tr w:rsidR="00E2585C" w:rsidRPr="00397575">
        <w:trPr>
          <w:trHeight w:val="300"/>
        </w:trPr>
        <w:tc>
          <w:tcPr>
            <w:tcW w:w="3260" w:type="dxa"/>
            <w:tcBorders>
              <w:top w:val="nil"/>
              <w:left w:val="single" w:sz="4" w:space="0" w:color="00B050"/>
              <w:bottom w:val="single" w:sz="4" w:space="0" w:color="00B050"/>
              <w:right w:val="single" w:sz="4" w:space="0" w:color="00B050"/>
            </w:tcBorders>
            <w:noWrap/>
            <w:vAlign w:val="center"/>
          </w:tcPr>
          <w:p w:rsidR="00E2585C" w:rsidRPr="00397575" w:rsidRDefault="00E2585C" w:rsidP="00397575">
            <w:pPr>
              <w:spacing w:after="0" w:line="240" w:lineRule="auto"/>
              <w:jc w:val="center"/>
              <w:rPr>
                <w:b/>
                <w:bCs/>
                <w:color w:val="000000"/>
                <w:lang w:eastAsia="pl-PL"/>
              </w:rPr>
            </w:pPr>
            <w:r w:rsidRPr="00397575">
              <w:rPr>
                <w:b/>
                <w:bCs/>
                <w:color w:val="000000"/>
                <w:lang w:eastAsia="pl-PL"/>
              </w:rPr>
              <w:t>pastwiska trwałe</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77</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186,24</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w:t>
            </w:r>
          </w:p>
        </w:tc>
      </w:tr>
      <w:tr w:rsidR="00E2585C" w:rsidRPr="00397575">
        <w:trPr>
          <w:trHeight w:val="300"/>
        </w:trPr>
        <w:tc>
          <w:tcPr>
            <w:tcW w:w="3260" w:type="dxa"/>
            <w:tcBorders>
              <w:top w:val="nil"/>
              <w:left w:val="single" w:sz="4" w:space="0" w:color="00B050"/>
              <w:bottom w:val="single" w:sz="4" w:space="0" w:color="00B050"/>
              <w:right w:val="single" w:sz="4" w:space="0" w:color="00B050"/>
            </w:tcBorders>
            <w:noWrap/>
            <w:vAlign w:val="center"/>
          </w:tcPr>
          <w:p w:rsidR="00E2585C" w:rsidRPr="00397575" w:rsidRDefault="00E2585C" w:rsidP="00397575">
            <w:pPr>
              <w:spacing w:after="0" w:line="240" w:lineRule="auto"/>
              <w:jc w:val="center"/>
              <w:rPr>
                <w:b/>
                <w:bCs/>
                <w:color w:val="000000"/>
                <w:lang w:eastAsia="pl-PL"/>
              </w:rPr>
            </w:pPr>
            <w:r w:rsidRPr="00397575">
              <w:rPr>
                <w:b/>
                <w:bCs/>
                <w:color w:val="000000"/>
                <w:lang w:eastAsia="pl-PL"/>
              </w:rPr>
              <w:t>pozostałe użytki rolne</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349</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5239,19</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16%</w:t>
            </w:r>
          </w:p>
        </w:tc>
      </w:tr>
      <w:tr w:rsidR="00E2585C" w:rsidRPr="00397575">
        <w:trPr>
          <w:trHeight w:val="300"/>
        </w:trPr>
        <w:tc>
          <w:tcPr>
            <w:tcW w:w="3260" w:type="dxa"/>
            <w:tcBorders>
              <w:top w:val="nil"/>
              <w:left w:val="single" w:sz="4" w:space="0" w:color="00B050"/>
              <w:bottom w:val="single" w:sz="4" w:space="0" w:color="00B050"/>
              <w:right w:val="single" w:sz="4" w:space="0" w:color="00B050"/>
            </w:tcBorders>
            <w:noWrap/>
            <w:vAlign w:val="center"/>
          </w:tcPr>
          <w:p w:rsidR="00E2585C" w:rsidRPr="00397575" w:rsidRDefault="00E2585C" w:rsidP="00397575">
            <w:pPr>
              <w:spacing w:after="0" w:line="240" w:lineRule="auto"/>
              <w:jc w:val="center"/>
              <w:rPr>
                <w:b/>
                <w:bCs/>
                <w:color w:val="000000"/>
                <w:lang w:eastAsia="pl-PL"/>
              </w:rPr>
            </w:pPr>
            <w:r w:rsidRPr="00397575">
              <w:rPr>
                <w:b/>
                <w:bCs/>
                <w:color w:val="000000"/>
                <w:lang w:eastAsia="pl-PL"/>
              </w:rPr>
              <w:t>lasy i grunty leśne</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99</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520,06</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2%</w:t>
            </w:r>
          </w:p>
        </w:tc>
      </w:tr>
      <w:tr w:rsidR="00E2585C" w:rsidRPr="00397575">
        <w:trPr>
          <w:trHeight w:val="300"/>
        </w:trPr>
        <w:tc>
          <w:tcPr>
            <w:tcW w:w="3260" w:type="dxa"/>
            <w:tcBorders>
              <w:top w:val="nil"/>
              <w:left w:val="single" w:sz="4" w:space="0" w:color="00B050"/>
              <w:bottom w:val="single" w:sz="4" w:space="0" w:color="00B050"/>
              <w:right w:val="single" w:sz="4" w:space="0" w:color="00B050"/>
            </w:tcBorders>
            <w:noWrap/>
            <w:vAlign w:val="center"/>
          </w:tcPr>
          <w:p w:rsidR="00E2585C" w:rsidRPr="00397575" w:rsidRDefault="00E2585C" w:rsidP="00397575">
            <w:pPr>
              <w:spacing w:after="0" w:line="240" w:lineRule="auto"/>
              <w:jc w:val="center"/>
              <w:rPr>
                <w:b/>
                <w:bCs/>
                <w:color w:val="000000"/>
                <w:lang w:eastAsia="pl-PL"/>
              </w:rPr>
            </w:pPr>
            <w:r w:rsidRPr="00397575">
              <w:rPr>
                <w:b/>
                <w:bCs/>
                <w:color w:val="000000"/>
                <w:lang w:eastAsia="pl-PL"/>
              </w:rPr>
              <w:t>pozostałe grunty</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726</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3070,42</w:t>
            </w:r>
          </w:p>
        </w:tc>
        <w:tc>
          <w:tcPr>
            <w:tcW w:w="1980" w:type="dxa"/>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9%</w:t>
            </w:r>
          </w:p>
        </w:tc>
      </w:tr>
    </w:tbl>
    <w:p w:rsidR="00E2585C" w:rsidRDefault="00E2585C" w:rsidP="00A85C74">
      <w:pPr>
        <w:pStyle w:val="rdo"/>
      </w:pPr>
      <w:r w:rsidRPr="00397575">
        <w:t>Źródło: Bank Danych Lokalnych, Główny Urząd Statystyczny, Dane za 2010 rok</w:t>
      </w:r>
    </w:p>
    <w:p w:rsidR="00E2585C" w:rsidRDefault="00E2585C" w:rsidP="00983589">
      <w:pPr>
        <w:pStyle w:val="Heading2"/>
      </w:pPr>
      <w:bookmarkStart w:id="110" w:name="_Toc435666776"/>
      <w:r>
        <w:t>Leśnictwo</w:t>
      </w:r>
      <w:bookmarkEnd w:id="110"/>
    </w:p>
    <w:p w:rsidR="00E2585C" w:rsidRDefault="00E2585C" w:rsidP="00397575">
      <w:bookmarkStart w:id="111" w:name="_Toc422475091"/>
      <w:r>
        <w:t xml:space="preserve">Las jest najważniejszym elementem środowiska naturalnego, spełnia najistotniejsze funkcje </w:t>
      </w:r>
      <w:r w:rsidRPr="00397575">
        <w:t>ochronne i środowiskotwórcze. W Gminie Chojna grunty leśne stanowią 39% ogólnej powierzchni gminy co daje 13 041,06 ha całość stanowi publiczne grunty leśne w większości należące do Skarbu Państwa (38 %), które są zarządzane przez Lasy Państwowe. Grunty</w:t>
      </w:r>
      <w:r>
        <w:t xml:space="preserve"> leśne prywatne mają nieznaczny udział w ogólnej powierzchni gminy.</w:t>
      </w:r>
    </w:p>
    <w:p w:rsidR="00E2585C" w:rsidRDefault="00E2585C">
      <w:pPr>
        <w:spacing w:after="0" w:line="240" w:lineRule="auto"/>
        <w:jc w:val="left"/>
        <w:rPr>
          <w:b/>
          <w:bCs/>
          <w:color w:val="7F7F7F"/>
          <w:sz w:val="18"/>
          <w:szCs w:val="18"/>
        </w:rPr>
      </w:pPr>
      <w:r>
        <w:br w:type="page"/>
      </w:r>
    </w:p>
    <w:p w:rsidR="00E2585C" w:rsidRPr="00397575" w:rsidRDefault="00E2585C" w:rsidP="00397575">
      <w:pPr>
        <w:pStyle w:val="Caption"/>
      </w:pPr>
      <w:bookmarkStart w:id="112" w:name="_Toc435580587"/>
      <w:r w:rsidRPr="00397575">
        <w:t xml:space="preserve">Tabela </w:t>
      </w:r>
      <w:fldSimple w:instr=" SEQ Tabela \* ARABIC ">
        <w:r>
          <w:rPr>
            <w:noProof/>
          </w:rPr>
          <w:t>9</w:t>
        </w:r>
      </w:fldSimple>
      <w:r w:rsidRPr="00397575">
        <w:t xml:space="preserve"> Powierzchnia gruntów leśnych na terenie Gminy Chojna w 2013 roku</w:t>
      </w:r>
      <w:bookmarkEnd w:id="111"/>
      <w:bookmarkEnd w:id="112"/>
    </w:p>
    <w:tbl>
      <w:tblPr>
        <w:tblW w:w="5000" w:type="pct"/>
        <w:tblCellMar>
          <w:left w:w="70" w:type="dxa"/>
          <w:right w:w="70" w:type="dxa"/>
        </w:tblCellMar>
        <w:tblLook w:val="00A0"/>
      </w:tblPr>
      <w:tblGrid>
        <w:gridCol w:w="3674"/>
        <w:gridCol w:w="1269"/>
        <w:gridCol w:w="2067"/>
        <w:gridCol w:w="2202"/>
      </w:tblGrid>
      <w:tr w:rsidR="00E2585C" w:rsidRPr="00397575">
        <w:trPr>
          <w:trHeight w:val="945"/>
        </w:trPr>
        <w:tc>
          <w:tcPr>
            <w:tcW w:w="1994" w:type="pct"/>
            <w:tcBorders>
              <w:top w:val="single" w:sz="4" w:space="0" w:color="00B050"/>
              <w:left w:val="single" w:sz="4" w:space="0" w:color="00B050"/>
              <w:bottom w:val="single" w:sz="4" w:space="0" w:color="00B050"/>
              <w:right w:val="single" w:sz="4" w:space="0" w:color="00B050"/>
            </w:tcBorders>
            <w:shd w:val="clear" w:color="000000" w:fill="32AD50"/>
            <w:vAlign w:val="center"/>
          </w:tcPr>
          <w:p w:rsidR="00E2585C" w:rsidRPr="00397575" w:rsidRDefault="00E2585C" w:rsidP="00397575">
            <w:pPr>
              <w:spacing w:after="0" w:line="240" w:lineRule="auto"/>
              <w:jc w:val="center"/>
              <w:rPr>
                <w:b/>
                <w:bCs/>
                <w:color w:val="FFFFFF"/>
                <w:lang w:eastAsia="pl-PL"/>
              </w:rPr>
            </w:pPr>
            <w:r w:rsidRPr="00397575">
              <w:rPr>
                <w:b/>
                <w:bCs/>
                <w:color w:val="FFFFFF"/>
                <w:lang w:eastAsia="pl-PL"/>
              </w:rPr>
              <w:t>Typ gruntu</w:t>
            </w:r>
          </w:p>
        </w:tc>
        <w:tc>
          <w:tcPr>
            <w:tcW w:w="689" w:type="pct"/>
            <w:tcBorders>
              <w:top w:val="single" w:sz="4" w:space="0" w:color="00B050"/>
              <w:left w:val="nil"/>
              <w:bottom w:val="single" w:sz="4" w:space="0" w:color="00B050"/>
              <w:right w:val="single" w:sz="4" w:space="0" w:color="00B050"/>
            </w:tcBorders>
            <w:shd w:val="clear" w:color="000000" w:fill="32AD50"/>
            <w:vAlign w:val="center"/>
          </w:tcPr>
          <w:p w:rsidR="00E2585C" w:rsidRPr="00397575" w:rsidRDefault="00E2585C" w:rsidP="00397575">
            <w:pPr>
              <w:spacing w:after="0" w:line="240" w:lineRule="auto"/>
              <w:jc w:val="center"/>
              <w:rPr>
                <w:b/>
                <w:bCs/>
                <w:color w:val="FFFFFF"/>
                <w:lang w:eastAsia="pl-PL"/>
              </w:rPr>
            </w:pPr>
            <w:r w:rsidRPr="00397575">
              <w:rPr>
                <w:b/>
                <w:bCs/>
                <w:color w:val="FFFFFF"/>
                <w:lang w:eastAsia="pl-PL"/>
              </w:rPr>
              <w:t>Jednostka</w:t>
            </w:r>
          </w:p>
        </w:tc>
        <w:tc>
          <w:tcPr>
            <w:tcW w:w="1122" w:type="pct"/>
            <w:tcBorders>
              <w:top w:val="single" w:sz="4" w:space="0" w:color="00B050"/>
              <w:left w:val="nil"/>
              <w:bottom w:val="single" w:sz="4" w:space="0" w:color="00B050"/>
              <w:right w:val="single" w:sz="4" w:space="0" w:color="00B050"/>
            </w:tcBorders>
            <w:shd w:val="clear" w:color="000000" w:fill="32AD50"/>
            <w:vAlign w:val="center"/>
          </w:tcPr>
          <w:p w:rsidR="00E2585C" w:rsidRPr="00397575" w:rsidRDefault="00E2585C" w:rsidP="00397575">
            <w:pPr>
              <w:spacing w:after="0" w:line="240" w:lineRule="auto"/>
              <w:jc w:val="center"/>
              <w:rPr>
                <w:b/>
                <w:bCs/>
                <w:color w:val="FFFFFF"/>
                <w:lang w:eastAsia="pl-PL"/>
              </w:rPr>
            </w:pPr>
            <w:r w:rsidRPr="00397575">
              <w:rPr>
                <w:b/>
                <w:bCs/>
                <w:color w:val="FFFFFF"/>
                <w:lang w:eastAsia="pl-PL"/>
              </w:rPr>
              <w:t>Wartość</w:t>
            </w:r>
          </w:p>
        </w:tc>
        <w:tc>
          <w:tcPr>
            <w:tcW w:w="1195" w:type="pct"/>
            <w:tcBorders>
              <w:top w:val="single" w:sz="4" w:space="0" w:color="00B050"/>
              <w:left w:val="nil"/>
              <w:bottom w:val="single" w:sz="4" w:space="0" w:color="00B050"/>
              <w:right w:val="single" w:sz="4" w:space="0" w:color="00B050"/>
            </w:tcBorders>
            <w:shd w:val="clear" w:color="000000" w:fill="32AD50"/>
            <w:vAlign w:val="center"/>
          </w:tcPr>
          <w:p w:rsidR="00E2585C" w:rsidRPr="00397575" w:rsidRDefault="00E2585C" w:rsidP="00397575">
            <w:pPr>
              <w:spacing w:after="0" w:line="240" w:lineRule="auto"/>
              <w:jc w:val="center"/>
              <w:rPr>
                <w:b/>
                <w:bCs/>
                <w:color w:val="FFFFFF"/>
                <w:lang w:eastAsia="pl-PL"/>
              </w:rPr>
            </w:pPr>
            <w:r w:rsidRPr="00397575">
              <w:rPr>
                <w:b/>
                <w:bCs/>
                <w:color w:val="FFFFFF"/>
                <w:lang w:eastAsia="pl-PL"/>
              </w:rPr>
              <w:t>Udział w ogólnej powierzchni gminy</w:t>
            </w:r>
            <w:r w:rsidRPr="00397575">
              <w:rPr>
                <w:b/>
                <w:bCs/>
                <w:color w:val="FFFFFF"/>
                <w:lang w:eastAsia="pl-PL"/>
              </w:rPr>
              <w:br/>
              <w:t>[%]</w:t>
            </w:r>
          </w:p>
        </w:tc>
      </w:tr>
      <w:tr w:rsidR="00E2585C" w:rsidRPr="00397575">
        <w:trPr>
          <w:trHeight w:val="300"/>
        </w:trPr>
        <w:tc>
          <w:tcPr>
            <w:tcW w:w="1994" w:type="pct"/>
            <w:tcBorders>
              <w:top w:val="nil"/>
              <w:left w:val="single" w:sz="4" w:space="0" w:color="00B050"/>
              <w:bottom w:val="single" w:sz="4" w:space="0" w:color="00B050"/>
              <w:right w:val="single" w:sz="4" w:space="0" w:color="00B050"/>
            </w:tcBorders>
            <w:vAlign w:val="center"/>
          </w:tcPr>
          <w:p w:rsidR="00E2585C" w:rsidRPr="00397575" w:rsidRDefault="00E2585C" w:rsidP="00397575">
            <w:pPr>
              <w:spacing w:after="0" w:line="240" w:lineRule="auto"/>
              <w:jc w:val="left"/>
              <w:rPr>
                <w:b/>
                <w:bCs/>
                <w:color w:val="000000"/>
                <w:lang w:eastAsia="pl-PL"/>
              </w:rPr>
            </w:pPr>
            <w:r w:rsidRPr="00397575">
              <w:rPr>
                <w:b/>
                <w:bCs/>
                <w:color w:val="000000"/>
                <w:lang w:eastAsia="pl-PL"/>
              </w:rPr>
              <w:t>grunty leśne ogółem</w:t>
            </w:r>
          </w:p>
        </w:tc>
        <w:tc>
          <w:tcPr>
            <w:tcW w:w="689" w:type="pct"/>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[ha]</w:t>
            </w:r>
          </w:p>
        </w:tc>
        <w:tc>
          <w:tcPr>
            <w:tcW w:w="1122" w:type="pct"/>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13041,06</w:t>
            </w:r>
          </w:p>
        </w:tc>
        <w:tc>
          <w:tcPr>
            <w:tcW w:w="1195" w:type="pct"/>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39%</w:t>
            </w:r>
          </w:p>
        </w:tc>
      </w:tr>
      <w:tr w:rsidR="00E2585C" w:rsidRPr="00397575">
        <w:trPr>
          <w:trHeight w:val="300"/>
        </w:trPr>
        <w:tc>
          <w:tcPr>
            <w:tcW w:w="1994" w:type="pct"/>
            <w:tcBorders>
              <w:top w:val="nil"/>
              <w:left w:val="single" w:sz="4" w:space="0" w:color="00B050"/>
              <w:bottom w:val="single" w:sz="4" w:space="0" w:color="00B050"/>
              <w:right w:val="single" w:sz="4" w:space="0" w:color="00B050"/>
            </w:tcBorders>
            <w:vAlign w:val="center"/>
          </w:tcPr>
          <w:p w:rsidR="00E2585C" w:rsidRPr="00397575" w:rsidRDefault="00E2585C" w:rsidP="00397575">
            <w:pPr>
              <w:spacing w:after="0" w:line="240" w:lineRule="auto"/>
              <w:jc w:val="left"/>
              <w:rPr>
                <w:b/>
                <w:bCs/>
                <w:color w:val="000000"/>
                <w:lang w:eastAsia="pl-PL"/>
              </w:rPr>
            </w:pPr>
            <w:r w:rsidRPr="00397575">
              <w:rPr>
                <w:b/>
                <w:bCs/>
                <w:color w:val="000000"/>
                <w:lang w:eastAsia="pl-PL"/>
              </w:rPr>
              <w:t>lesistość w %</w:t>
            </w:r>
          </w:p>
        </w:tc>
        <w:tc>
          <w:tcPr>
            <w:tcW w:w="689" w:type="pct"/>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w:t>
            </w:r>
          </w:p>
        </w:tc>
        <w:tc>
          <w:tcPr>
            <w:tcW w:w="1122" w:type="pct"/>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38,10%</w:t>
            </w:r>
          </w:p>
        </w:tc>
        <w:tc>
          <w:tcPr>
            <w:tcW w:w="1195" w:type="pct"/>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w:t>
            </w:r>
          </w:p>
        </w:tc>
      </w:tr>
      <w:tr w:rsidR="00E2585C" w:rsidRPr="00397575">
        <w:trPr>
          <w:trHeight w:val="300"/>
        </w:trPr>
        <w:tc>
          <w:tcPr>
            <w:tcW w:w="1994" w:type="pct"/>
            <w:tcBorders>
              <w:top w:val="nil"/>
              <w:left w:val="single" w:sz="4" w:space="0" w:color="00B050"/>
              <w:bottom w:val="single" w:sz="4" w:space="0" w:color="00B050"/>
              <w:right w:val="single" w:sz="4" w:space="0" w:color="00B050"/>
            </w:tcBorders>
            <w:vAlign w:val="center"/>
          </w:tcPr>
          <w:p w:rsidR="00E2585C" w:rsidRPr="00397575" w:rsidRDefault="00E2585C" w:rsidP="00397575">
            <w:pPr>
              <w:spacing w:after="0" w:line="240" w:lineRule="auto"/>
              <w:jc w:val="left"/>
              <w:rPr>
                <w:b/>
                <w:bCs/>
                <w:color w:val="000000"/>
                <w:lang w:eastAsia="pl-PL"/>
              </w:rPr>
            </w:pPr>
            <w:r w:rsidRPr="00397575">
              <w:rPr>
                <w:b/>
                <w:bCs/>
                <w:color w:val="000000"/>
                <w:lang w:eastAsia="pl-PL"/>
              </w:rPr>
              <w:t>grunty leśne publiczne ogółem</w:t>
            </w:r>
          </w:p>
        </w:tc>
        <w:tc>
          <w:tcPr>
            <w:tcW w:w="689" w:type="pct"/>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[ha]</w:t>
            </w:r>
          </w:p>
        </w:tc>
        <w:tc>
          <w:tcPr>
            <w:tcW w:w="1122" w:type="pct"/>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12853,01</w:t>
            </w:r>
          </w:p>
        </w:tc>
        <w:tc>
          <w:tcPr>
            <w:tcW w:w="1195" w:type="pct"/>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39%</w:t>
            </w:r>
          </w:p>
        </w:tc>
      </w:tr>
      <w:tr w:rsidR="00E2585C" w:rsidRPr="00397575">
        <w:trPr>
          <w:trHeight w:val="510"/>
        </w:trPr>
        <w:tc>
          <w:tcPr>
            <w:tcW w:w="1994" w:type="pct"/>
            <w:tcBorders>
              <w:top w:val="nil"/>
              <w:left w:val="single" w:sz="4" w:space="0" w:color="00B050"/>
              <w:bottom w:val="single" w:sz="4" w:space="0" w:color="00B050"/>
              <w:right w:val="single" w:sz="4" w:space="0" w:color="00B050"/>
            </w:tcBorders>
            <w:vAlign w:val="center"/>
          </w:tcPr>
          <w:p w:rsidR="00E2585C" w:rsidRPr="00397575" w:rsidRDefault="00E2585C" w:rsidP="00397575">
            <w:pPr>
              <w:spacing w:after="0" w:line="240" w:lineRule="auto"/>
              <w:jc w:val="left"/>
              <w:rPr>
                <w:b/>
                <w:bCs/>
                <w:color w:val="000000"/>
                <w:lang w:eastAsia="pl-PL"/>
              </w:rPr>
            </w:pPr>
            <w:r w:rsidRPr="00397575">
              <w:rPr>
                <w:b/>
                <w:bCs/>
                <w:color w:val="000000"/>
                <w:lang w:eastAsia="pl-PL"/>
              </w:rPr>
              <w:t>grunty leśne publiczne Skarbu Państwa</w:t>
            </w:r>
          </w:p>
        </w:tc>
        <w:tc>
          <w:tcPr>
            <w:tcW w:w="689" w:type="pct"/>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[ha]</w:t>
            </w:r>
          </w:p>
        </w:tc>
        <w:tc>
          <w:tcPr>
            <w:tcW w:w="1122" w:type="pct"/>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12847,01</w:t>
            </w:r>
          </w:p>
        </w:tc>
        <w:tc>
          <w:tcPr>
            <w:tcW w:w="1195" w:type="pct"/>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39%</w:t>
            </w:r>
          </w:p>
        </w:tc>
      </w:tr>
      <w:tr w:rsidR="00E2585C" w:rsidRPr="00397575">
        <w:trPr>
          <w:trHeight w:val="765"/>
        </w:trPr>
        <w:tc>
          <w:tcPr>
            <w:tcW w:w="1994" w:type="pct"/>
            <w:tcBorders>
              <w:top w:val="nil"/>
              <w:left w:val="single" w:sz="4" w:space="0" w:color="00B050"/>
              <w:bottom w:val="single" w:sz="4" w:space="0" w:color="00B050"/>
              <w:right w:val="single" w:sz="4" w:space="0" w:color="00B050"/>
            </w:tcBorders>
            <w:vAlign w:val="center"/>
          </w:tcPr>
          <w:p w:rsidR="00E2585C" w:rsidRPr="00397575" w:rsidRDefault="00E2585C" w:rsidP="00397575">
            <w:pPr>
              <w:spacing w:after="0" w:line="240" w:lineRule="auto"/>
              <w:jc w:val="left"/>
              <w:rPr>
                <w:b/>
                <w:bCs/>
                <w:color w:val="000000"/>
                <w:lang w:eastAsia="pl-PL"/>
              </w:rPr>
            </w:pPr>
            <w:r w:rsidRPr="00397575">
              <w:rPr>
                <w:b/>
                <w:bCs/>
                <w:color w:val="000000"/>
                <w:lang w:eastAsia="pl-PL"/>
              </w:rPr>
              <w:t>grunty leśne publiczne Skarbu Państwa w zarządzie Lasów Państwowych</w:t>
            </w:r>
          </w:p>
        </w:tc>
        <w:tc>
          <w:tcPr>
            <w:tcW w:w="689" w:type="pct"/>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[ha]</w:t>
            </w:r>
          </w:p>
        </w:tc>
        <w:tc>
          <w:tcPr>
            <w:tcW w:w="1122" w:type="pct"/>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12733,99</w:t>
            </w:r>
          </w:p>
        </w:tc>
        <w:tc>
          <w:tcPr>
            <w:tcW w:w="1195" w:type="pct"/>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38%</w:t>
            </w:r>
          </w:p>
        </w:tc>
      </w:tr>
      <w:tr w:rsidR="00E2585C" w:rsidRPr="00397575">
        <w:trPr>
          <w:trHeight w:val="300"/>
        </w:trPr>
        <w:tc>
          <w:tcPr>
            <w:tcW w:w="1994" w:type="pct"/>
            <w:tcBorders>
              <w:top w:val="nil"/>
              <w:left w:val="single" w:sz="4" w:space="0" w:color="00B050"/>
              <w:bottom w:val="single" w:sz="4" w:space="0" w:color="00B050"/>
              <w:right w:val="single" w:sz="4" w:space="0" w:color="00B050"/>
            </w:tcBorders>
            <w:vAlign w:val="center"/>
          </w:tcPr>
          <w:p w:rsidR="00E2585C" w:rsidRPr="00397575" w:rsidRDefault="00E2585C" w:rsidP="00397575">
            <w:pPr>
              <w:spacing w:after="0" w:line="240" w:lineRule="auto"/>
              <w:jc w:val="left"/>
              <w:rPr>
                <w:b/>
                <w:bCs/>
                <w:color w:val="000000"/>
                <w:lang w:eastAsia="pl-PL"/>
              </w:rPr>
            </w:pPr>
            <w:r w:rsidRPr="00397575">
              <w:rPr>
                <w:b/>
                <w:bCs/>
                <w:color w:val="000000"/>
                <w:lang w:eastAsia="pl-PL"/>
              </w:rPr>
              <w:t>grunty leśne prywatne</w:t>
            </w:r>
          </w:p>
        </w:tc>
        <w:tc>
          <w:tcPr>
            <w:tcW w:w="689" w:type="pct"/>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[ha]</w:t>
            </w:r>
          </w:p>
        </w:tc>
        <w:tc>
          <w:tcPr>
            <w:tcW w:w="1122" w:type="pct"/>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188,05</w:t>
            </w:r>
          </w:p>
        </w:tc>
        <w:tc>
          <w:tcPr>
            <w:tcW w:w="1195" w:type="pct"/>
            <w:tcBorders>
              <w:top w:val="nil"/>
              <w:left w:val="nil"/>
              <w:bottom w:val="single" w:sz="4" w:space="0" w:color="00B050"/>
              <w:right w:val="single" w:sz="4" w:space="0" w:color="00B050"/>
            </w:tcBorders>
            <w:noWrap/>
            <w:vAlign w:val="center"/>
          </w:tcPr>
          <w:p w:rsidR="00E2585C" w:rsidRPr="00397575" w:rsidRDefault="00E2585C" w:rsidP="00397575">
            <w:pPr>
              <w:spacing w:after="0" w:line="240" w:lineRule="auto"/>
              <w:jc w:val="center"/>
              <w:rPr>
                <w:color w:val="000000"/>
                <w:lang w:eastAsia="pl-PL"/>
              </w:rPr>
            </w:pPr>
            <w:r w:rsidRPr="00397575">
              <w:rPr>
                <w:color w:val="000000"/>
                <w:lang w:eastAsia="pl-PL"/>
              </w:rPr>
              <w:t>1%</w:t>
            </w:r>
          </w:p>
        </w:tc>
      </w:tr>
    </w:tbl>
    <w:p w:rsidR="00E2585C" w:rsidRDefault="00E2585C" w:rsidP="00A85C74">
      <w:pPr>
        <w:pStyle w:val="rdo"/>
      </w:pPr>
      <w:r w:rsidRPr="00397575">
        <w:t>Źródło: Bank Danych Lokalnych, Główny Urząd Statystyczny, Dane za 2013 rok</w:t>
      </w:r>
    </w:p>
    <w:p w:rsidR="00E2585C" w:rsidRDefault="00E2585C">
      <w:pPr>
        <w:spacing w:line="276" w:lineRule="auto"/>
        <w:jc w:val="left"/>
        <w:rPr>
          <w:b/>
          <w:bCs/>
          <w:color w:val="A5A5A5"/>
          <w:sz w:val="28"/>
          <w:szCs w:val="28"/>
        </w:rPr>
      </w:pPr>
      <w:r>
        <w:br w:type="page"/>
      </w:r>
    </w:p>
    <w:p w:rsidR="00E2585C" w:rsidRPr="005D3306" w:rsidRDefault="00E2585C" w:rsidP="005D3306">
      <w:pPr>
        <w:pStyle w:val="Heading1"/>
      </w:pPr>
      <w:bookmarkStart w:id="113" w:name="_Toc435666777"/>
      <w:r w:rsidRPr="005D3306">
        <w:t>OPIS INFRASTRUKTURY TECHNICZNEJ</w:t>
      </w:r>
      <w:bookmarkEnd w:id="113"/>
    </w:p>
    <w:p w:rsidR="00E2585C" w:rsidRDefault="00E2585C" w:rsidP="00983589">
      <w:pPr>
        <w:pStyle w:val="Heading2"/>
      </w:pPr>
      <w:bookmarkStart w:id="114" w:name="_Toc435666778"/>
      <w:r>
        <w:t>Ogólna charakterystyka infrastruktury technicznej</w:t>
      </w:r>
      <w:bookmarkEnd w:id="114"/>
    </w:p>
    <w:p w:rsidR="00E2585C" w:rsidRPr="00B05E6C" w:rsidRDefault="00E2585C" w:rsidP="00DB4DB0">
      <w:r w:rsidRPr="00B05E6C">
        <w:t>Na podstawie danych zawartych w dokumentach strategicznych Gminy Chojna, aktualnych danych przekazanych przez dostawców ciepła oraz informacji od odbiorców pozyskanych w wyniku badań ankietowych sporządzono analizę stanu istniejącego systemu ciepłowniczego, systemu gazowniczego i elektroenergetycznego. Wskazane elementy infrastruktury technicznej Gminy Chojna są obsługiwane przez firmy, do których należą:</w:t>
      </w:r>
    </w:p>
    <w:p w:rsidR="00E2585C" w:rsidRDefault="00E2585C" w:rsidP="003D4ED3">
      <w:pPr>
        <w:pStyle w:val="ListParagraph"/>
        <w:numPr>
          <w:ilvl w:val="0"/>
          <w:numId w:val="70"/>
        </w:numPr>
      </w:pPr>
      <w:r w:rsidRPr="00B05E6C">
        <w:t>ENEA Operator Sp. z o.o.</w:t>
      </w:r>
      <w:r>
        <w:t xml:space="preserve"> </w:t>
      </w:r>
      <w:r w:rsidRPr="00B05E6C">
        <w:t>w zakresie systemu elektroenergetycznego</w:t>
      </w:r>
      <w:r>
        <w:t>,</w:t>
      </w:r>
    </w:p>
    <w:p w:rsidR="00E2585C" w:rsidRPr="00B05E6C" w:rsidRDefault="00E2585C" w:rsidP="003D4ED3">
      <w:pPr>
        <w:pStyle w:val="ListParagraph"/>
        <w:numPr>
          <w:ilvl w:val="0"/>
          <w:numId w:val="70"/>
        </w:numPr>
      </w:pPr>
      <w:r>
        <w:t>DUON SA w zakresie systemu gazowego</w:t>
      </w:r>
      <w:r w:rsidRPr="00B05E6C">
        <w:t>.</w:t>
      </w:r>
    </w:p>
    <w:p w:rsidR="00E2585C" w:rsidRPr="005D3306" w:rsidRDefault="00E2585C" w:rsidP="00983589">
      <w:pPr>
        <w:pStyle w:val="Heading2"/>
      </w:pPr>
      <w:bookmarkStart w:id="115" w:name="_Toc435666779"/>
      <w:r w:rsidRPr="005D3306">
        <w:t>System ciepłowniczy</w:t>
      </w:r>
      <w:bookmarkEnd w:id="115"/>
    </w:p>
    <w:p w:rsidR="00E2585C" w:rsidRDefault="00E2585C" w:rsidP="009825F1">
      <w:r>
        <w:t>Gmina Chojna nie posiada scentralizowanego systemu ciepłowniczego. Obsługiwana jest poprzez lokalne systemy ciepłownicze zlokalizowana na terenie gminy. Należą do nich kotłownie, które zaopatrują</w:t>
      </w:r>
      <w:r>
        <w:rPr>
          <w:rFonts w:ascii="TTE1DF1A50t00" w:hAnsi="TTE1DF1A50t00" w:cs="TTE1DF1A50t00"/>
        </w:rPr>
        <w:t xml:space="preserve"> </w:t>
      </w:r>
      <w:r>
        <w:t>w energię cieplną</w:t>
      </w:r>
      <w:r>
        <w:rPr>
          <w:rFonts w:ascii="TTE1DF1A50t00" w:hAnsi="TTE1DF1A50t00" w:cs="TTE1DF1A50t00"/>
        </w:rPr>
        <w:t xml:space="preserve"> </w:t>
      </w:r>
      <w:r>
        <w:t>budynki mieszkalne, budynki mieszkalno-usługowe, budynki u</w:t>
      </w:r>
      <w:r w:rsidRPr="00015315">
        <w:t>ż</w:t>
      </w:r>
      <w:r>
        <w:t>yteczno</w:t>
      </w:r>
      <w:r w:rsidRPr="00015315">
        <w:t>ś</w:t>
      </w:r>
      <w:r>
        <w:t xml:space="preserve">ci publicznej oraz budynki należące do przedsiębiorstw. </w:t>
      </w:r>
    </w:p>
    <w:p w:rsidR="00E2585C" w:rsidRDefault="00E2585C" w:rsidP="00983589">
      <w:pPr>
        <w:pStyle w:val="Heading2"/>
      </w:pPr>
      <w:bookmarkStart w:id="116" w:name="_Toc435666780"/>
      <w:r>
        <w:t>System gazowy</w:t>
      </w:r>
      <w:bookmarkEnd w:id="116"/>
      <w:r>
        <w:t xml:space="preserve"> </w:t>
      </w:r>
    </w:p>
    <w:p w:rsidR="00E2585C" w:rsidRDefault="00E2585C" w:rsidP="009B4E8C">
      <w:r>
        <w:t>W bliskiej okolicy Gminy znajduje się gazociąg Dn 500mm Odolanów – Police, do którego, po dokonaniu odpowiednich inwestycji wskazanych w Studium uwarunkowań, jest możliwość zaopatrzenia Gminy w paliwo gazowe.</w:t>
      </w:r>
    </w:p>
    <w:p w:rsidR="00E2585C" w:rsidRDefault="00E2585C" w:rsidP="009B4E8C">
      <w:r>
        <w:t>Paliwo gazowe, dostarczane przez DUON Dystrybucja S.A., jest natomiast używane w kotłowniach na obszarze Gminy Chojna na cele grzewcze dostarczane do odbiorców przez Przedsiębiorstwo Usług Komunalnych w Chojnie Sp. z o.o. Na omawianym obszarze występują kotłownie gazowe przy ul. Bolesława Prusa 3, i gazowo-olejowe przy ul. Władysława Sikorskiego 27, ul. Narciarskiej 53 i przy ul. Słowiańskiej 1. Ponadto, DUON Dystrybucja S.A. dostarcza również paliwo gazowe do kotłowni budynków administracyjnych i użyteczności publicznej. Ogólne zużycie gazu ziemnego wysokometanowego na cele grzewcze w 2013 roku wynosiło 2259,1 dam</w:t>
      </w:r>
      <w:r>
        <w:rPr>
          <w:vertAlign w:val="superscript"/>
        </w:rPr>
        <w:t>3</w:t>
      </w:r>
      <w:r>
        <w:t>, co pozwala na roczną produkcję ciepła na poziomie 22 719 GJ. Obecnie cztery kotłownie, o mocy 4,23 MW, przyłączają 18 budynków.</w:t>
      </w:r>
    </w:p>
    <w:p w:rsidR="00E2585C" w:rsidRDefault="00E2585C" w:rsidP="00983589">
      <w:pPr>
        <w:pStyle w:val="Heading2"/>
      </w:pPr>
      <w:bookmarkStart w:id="117" w:name="_Toc435666781"/>
      <w:r>
        <w:t>System elektroenergetyczny</w:t>
      </w:r>
      <w:bookmarkEnd w:id="117"/>
    </w:p>
    <w:p w:rsidR="00E2585C" w:rsidRPr="00BD43A4" w:rsidRDefault="00E2585C" w:rsidP="00BD43A4">
      <w:pPr>
        <w:pStyle w:val="Normalny"/>
      </w:pPr>
      <w:r w:rsidRPr="00BD43A4">
        <w:t>Zgodnie z informacjami udzielonymi przez spółkę ENEA Operator Sp. z o.o. na potrzeby opracowania „Planu gospodarki niskoemisyjnej dla Gminy Chojna” na terenie gminy zlokalizowana jest sieć elektroenergetyczna o następujących parametrach:</w:t>
      </w:r>
    </w:p>
    <w:p w:rsidR="00E2585C" w:rsidRDefault="00E2585C" w:rsidP="003D4ED3">
      <w:pPr>
        <w:pStyle w:val="Normalny"/>
        <w:numPr>
          <w:ilvl w:val="0"/>
          <w:numId w:val="44"/>
        </w:numPr>
      </w:pPr>
      <w:r>
        <w:t>Stacja elektroenergetyczna 110/15kV GPZ „Chojna”,</w:t>
      </w:r>
    </w:p>
    <w:p w:rsidR="00E2585C" w:rsidRDefault="00E2585C" w:rsidP="003D4ED3">
      <w:pPr>
        <w:pStyle w:val="Normalny"/>
        <w:numPr>
          <w:ilvl w:val="0"/>
          <w:numId w:val="44"/>
        </w:numPr>
      </w:pPr>
      <w:r>
        <w:t>ok. 8,8 km ponadlokalnej linii napowietrznej jednotorowej 110kV relacji GPZ Chojna – GPZ Widuchowa,</w:t>
      </w:r>
    </w:p>
    <w:p w:rsidR="00E2585C" w:rsidRDefault="00E2585C" w:rsidP="003D4ED3">
      <w:pPr>
        <w:pStyle w:val="Normalny"/>
        <w:numPr>
          <w:ilvl w:val="0"/>
          <w:numId w:val="44"/>
        </w:numPr>
      </w:pPr>
      <w:r>
        <w:t>ok. 16,7 km ponadlokalnej linii napowietrznej jednotorowej 110kV relacji GPZ Chojna – GPZ Bielin,</w:t>
      </w:r>
    </w:p>
    <w:p w:rsidR="00E2585C" w:rsidRDefault="00E2585C" w:rsidP="003D4ED3">
      <w:pPr>
        <w:pStyle w:val="Normalny"/>
        <w:numPr>
          <w:ilvl w:val="0"/>
          <w:numId w:val="44"/>
        </w:numPr>
      </w:pPr>
      <w:r>
        <w:t>ok. 70 km linii kablowych 15kV,</w:t>
      </w:r>
    </w:p>
    <w:p w:rsidR="00E2585C" w:rsidRDefault="00E2585C" w:rsidP="003D4ED3">
      <w:pPr>
        <w:pStyle w:val="Normalny"/>
        <w:numPr>
          <w:ilvl w:val="0"/>
          <w:numId w:val="44"/>
        </w:numPr>
      </w:pPr>
      <w:r>
        <w:t>ok. 230 km linii napowietrznych 15kV,</w:t>
      </w:r>
    </w:p>
    <w:p w:rsidR="00E2585C" w:rsidRDefault="00E2585C" w:rsidP="003D4ED3">
      <w:pPr>
        <w:pStyle w:val="Normalny"/>
        <w:numPr>
          <w:ilvl w:val="0"/>
          <w:numId w:val="44"/>
        </w:numPr>
      </w:pPr>
      <w:r>
        <w:t>176 szt. Stacji transformatorowych 15.0,4kV,</w:t>
      </w:r>
    </w:p>
    <w:p w:rsidR="00E2585C" w:rsidRDefault="00E2585C" w:rsidP="003D4ED3">
      <w:pPr>
        <w:pStyle w:val="Normalny"/>
        <w:numPr>
          <w:ilvl w:val="0"/>
          <w:numId w:val="44"/>
        </w:numPr>
      </w:pPr>
      <w:r>
        <w:t>ok. 102 km linii kablowych 0,4kV,</w:t>
      </w:r>
    </w:p>
    <w:p w:rsidR="00E2585C" w:rsidRDefault="00E2585C" w:rsidP="003D4ED3">
      <w:pPr>
        <w:pStyle w:val="Normalny"/>
        <w:numPr>
          <w:ilvl w:val="0"/>
          <w:numId w:val="44"/>
        </w:numPr>
      </w:pPr>
      <w:r>
        <w:t>ok. 106 km linii napowietrznych 0,4kV.</w:t>
      </w:r>
    </w:p>
    <w:p w:rsidR="00E2585C" w:rsidRDefault="00E2585C" w:rsidP="00BD43A4">
      <w:r>
        <w:t>ENEA Operator Sp. z o.o. jako Operator Sieci Dystrybucyjnej realizuje swoje zadania w zakresie dystrybucji energii elektrycznej w oparciu o sieci nn (0,4 kV), SN (15 kV) oraz WN (110 kV). W Planie Rozwoju spółki na lata 2014-2019 nie przewidziano na terenie gminy Chojna większych jednostkowych inwestycji, za wyjątkiem niezbędnej rozbudowy i modernizacji sieci elektroenergetycznych wynikającej z konieczności zasilania obecnych odbiorców w energię elektryczną z zachowaniem wymaganych parametrów sieci i jakości energii elektrycznej, a także nowych odbiorców w związku z zawieranymi umowami o przyłączenie w oparciu o wydawane warunki przyłączenia do sieci elektroenergetycznej.</w:t>
      </w:r>
    </w:p>
    <w:p w:rsidR="00E2585C" w:rsidRDefault="00E2585C" w:rsidP="00BD43A4">
      <w:r>
        <w:t>Ewentualne techniczne możliwości przyłączania urządzeń wytwórczych energii elektrycznej i inwestycje niezbędne do realizacji ich przyłączenia do sieci elektroenergetycznej, każdorazowo określane są w warunkach przyłączenia wraz z projektem umowy o przyłączenie. Zasady przyłączenia źródeł wytwórczych do sieci elektroenergetycznej reguluje Ustawa Prawo Energetyczne z dnia 10.04.1997r. (Dz.U. z 2012r., poz. 1059 oraz z 2013r. poz. 984) z późniejszymi zmianami, które weszły w życie z dniem 11 września 2013r. oraz Rozporządzenie Ministra Gospodarki z dnia 4 maja 2007r. w sprawie szczegółowych warunków funkcjonowania systemu elektroenergetycznego.</w:t>
      </w:r>
    </w:p>
    <w:p w:rsidR="00E2585C" w:rsidRDefault="00E2585C" w:rsidP="00264D19">
      <w:r>
        <w:br w:type="page"/>
      </w:r>
    </w:p>
    <w:p w:rsidR="00E2585C" w:rsidRDefault="00E2585C" w:rsidP="005D3306">
      <w:pPr>
        <w:pStyle w:val="Heading1"/>
      </w:pPr>
      <w:bookmarkStart w:id="118" w:name="_Toc435666782"/>
      <w:r>
        <w:t>CHARAKTERYSTYKA GŁÓWNYCH SEKTORÓW ODBIORCÓW ENERGII</w:t>
      </w:r>
      <w:bookmarkEnd w:id="118"/>
    </w:p>
    <w:p w:rsidR="00E2585C" w:rsidRDefault="00E2585C" w:rsidP="00983589">
      <w:pPr>
        <w:pStyle w:val="Heading2"/>
      </w:pPr>
      <w:bookmarkStart w:id="119" w:name="_Toc435666783"/>
      <w:r>
        <w:t>Budynki i źródła ciepła</w:t>
      </w:r>
      <w:bookmarkEnd w:id="119"/>
    </w:p>
    <w:p w:rsidR="00E2585C" w:rsidRPr="005D3306" w:rsidRDefault="00E2585C" w:rsidP="005D3306">
      <w:pPr>
        <w:pStyle w:val="Heading3"/>
      </w:pPr>
      <w:bookmarkStart w:id="120" w:name="_Toc435666784"/>
      <w:r w:rsidRPr="005D3306">
        <w:t>Ogólna charakterystyka</w:t>
      </w:r>
      <w:bookmarkEnd w:id="120"/>
    </w:p>
    <w:p w:rsidR="00E2585C" w:rsidRPr="00397575" w:rsidRDefault="00E2585C" w:rsidP="001176C8">
      <w:r w:rsidRPr="00DC3C02">
        <w:t xml:space="preserve">Na terenie </w:t>
      </w:r>
      <w:r>
        <w:t xml:space="preserve">Gminy Chojna przeważają budynki jednorodzinne. </w:t>
      </w:r>
      <w:r w:rsidRPr="00DC3C02">
        <w:t xml:space="preserve">Przeciętna powierzchnia użytkowa mieszkania wynosiła </w:t>
      </w:r>
      <w:r>
        <w:t>72,9 m</w:t>
      </w:r>
      <w:r>
        <w:rPr>
          <w:vertAlign w:val="superscript"/>
        </w:rPr>
        <w:t>2</w:t>
      </w:r>
      <w:r w:rsidRPr="00DC3C02">
        <w:t xml:space="preserve"> w 2013 </w:t>
      </w:r>
      <w:r>
        <w:t>r</w:t>
      </w:r>
      <w:r w:rsidRPr="00DC3C02">
        <w:t xml:space="preserve">oku. W odniesieniu do ludności na jedną osobę zamieszkującą </w:t>
      </w:r>
      <w:r>
        <w:t>gminę</w:t>
      </w:r>
      <w:r w:rsidRPr="00DC3C02">
        <w:t xml:space="preserve"> przypadało około </w:t>
      </w:r>
      <w:r>
        <w:t>23,6</w:t>
      </w:r>
      <w:r w:rsidRPr="00DC3C02">
        <w:t xml:space="preserve"> </w:t>
      </w:r>
      <w:r>
        <w:t>m</w:t>
      </w:r>
      <w:r>
        <w:rPr>
          <w:vertAlign w:val="superscript"/>
        </w:rPr>
        <w:t>2</w:t>
      </w:r>
      <w:r w:rsidRPr="00DC3C02">
        <w:t xml:space="preserve"> powierzchni mieszkania. Średnio na </w:t>
      </w:r>
      <w:r w:rsidRPr="00397575">
        <w:t>1000 mieszkańców gminy przypadało ponad 323,9 mieszkań. Szczegółowe podsumowanie danych prezentuje tabela poniżej.</w:t>
      </w:r>
    </w:p>
    <w:p w:rsidR="00E2585C" w:rsidRPr="00397575" w:rsidRDefault="00E2585C" w:rsidP="00397575">
      <w:pPr>
        <w:pStyle w:val="Caption"/>
      </w:pPr>
      <w:bookmarkStart w:id="121" w:name="_Toc435580588"/>
      <w:r w:rsidRPr="00397575">
        <w:t xml:space="preserve">Tabela </w:t>
      </w:r>
      <w:fldSimple w:instr=" SEQ Tabela \* ARABIC ">
        <w:r>
          <w:rPr>
            <w:noProof/>
          </w:rPr>
          <w:t>10</w:t>
        </w:r>
      </w:fldSimple>
      <w:r w:rsidRPr="00397575">
        <w:t xml:space="preserve"> Wskaźniki opisujące zasoby mieszkaniowe na terenie Gminy Chojna w 2013 roku</w:t>
      </w:r>
      <w:bookmarkEnd w:id="121"/>
    </w:p>
    <w:tbl>
      <w:tblPr>
        <w:tblW w:w="5000" w:type="pct"/>
        <w:tblCellMar>
          <w:left w:w="0" w:type="dxa"/>
          <w:right w:w="0" w:type="dxa"/>
        </w:tblCellMar>
        <w:tblLook w:val="00A0"/>
      </w:tblPr>
      <w:tblGrid>
        <w:gridCol w:w="5605"/>
        <w:gridCol w:w="1749"/>
        <w:gridCol w:w="1748"/>
      </w:tblGrid>
      <w:tr w:rsidR="00E2585C" w:rsidRPr="00397575">
        <w:trPr>
          <w:trHeight w:val="510"/>
        </w:trPr>
        <w:tc>
          <w:tcPr>
            <w:tcW w:w="3079" w:type="pct"/>
            <w:tcBorders>
              <w:top w:val="single" w:sz="4" w:space="0" w:color="808080"/>
              <w:left w:val="single" w:sz="4" w:space="0" w:color="808080"/>
              <w:bottom w:val="single" w:sz="4" w:space="0" w:color="808080"/>
              <w:right w:val="single" w:sz="4" w:space="0" w:color="808080"/>
            </w:tcBorders>
            <w:shd w:val="clear" w:color="000000" w:fill="808080"/>
            <w:tcMar>
              <w:top w:w="15" w:type="dxa"/>
              <w:left w:w="15" w:type="dxa"/>
              <w:bottom w:w="0" w:type="dxa"/>
              <w:right w:w="15" w:type="dxa"/>
            </w:tcMar>
            <w:vAlign w:val="center"/>
          </w:tcPr>
          <w:p w:rsidR="00E2585C" w:rsidRPr="00397575" w:rsidRDefault="00E2585C" w:rsidP="001176C8">
            <w:pPr>
              <w:spacing w:after="0" w:line="240" w:lineRule="auto"/>
              <w:jc w:val="center"/>
              <w:rPr>
                <w:b/>
                <w:bCs/>
                <w:color w:val="FFFFFF"/>
              </w:rPr>
            </w:pPr>
            <w:r w:rsidRPr="00397575">
              <w:rPr>
                <w:b/>
                <w:bCs/>
                <w:color w:val="FFFFFF"/>
              </w:rPr>
              <w:t>Nazwa wskaźnika</w:t>
            </w:r>
          </w:p>
        </w:tc>
        <w:tc>
          <w:tcPr>
            <w:tcW w:w="961" w:type="pct"/>
            <w:tcBorders>
              <w:top w:val="single" w:sz="4" w:space="0" w:color="808080"/>
              <w:left w:val="nil"/>
              <w:bottom w:val="single" w:sz="4" w:space="0" w:color="808080"/>
              <w:right w:val="single" w:sz="4" w:space="0" w:color="808080"/>
            </w:tcBorders>
            <w:shd w:val="clear" w:color="000000" w:fill="808080"/>
            <w:tcMar>
              <w:top w:w="15" w:type="dxa"/>
              <w:left w:w="15" w:type="dxa"/>
              <w:bottom w:w="0" w:type="dxa"/>
              <w:right w:w="15" w:type="dxa"/>
            </w:tcMar>
            <w:vAlign w:val="center"/>
          </w:tcPr>
          <w:p w:rsidR="00E2585C" w:rsidRPr="00397575" w:rsidRDefault="00E2585C" w:rsidP="001176C8">
            <w:pPr>
              <w:spacing w:after="0" w:line="240" w:lineRule="auto"/>
              <w:jc w:val="center"/>
              <w:rPr>
                <w:b/>
                <w:bCs/>
                <w:color w:val="FFFFFF"/>
              </w:rPr>
            </w:pPr>
            <w:r w:rsidRPr="00397575">
              <w:rPr>
                <w:b/>
                <w:bCs/>
                <w:color w:val="FFFFFF"/>
              </w:rPr>
              <w:t>Jednostka</w:t>
            </w:r>
          </w:p>
        </w:tc>
        <w:tc>
          <w:tcPr>
            <w:tcW w:w="961" w:type="pct"/>
            <w:tcBorders>
              <w:top w:val="single" w:sz="4" w:space="0" w:color="808080"/>
              <w:left w:val="nil"/>
              <w:bottom w:val="single" w:sz="4" w:space="0" w:color="808080"/>
              <w:right w:val="single" w:sz="4" w:space="0" w:color="808080"/>
            </w:tcBorders>
            <w:shd w:val="clear" w:color="000000" w:fill="808080"/>
            <w:tcMar>
              <w:top w:w="15" w:type="dxa"/>
              <w:left w:w="15" w:type="dxa"/>
              <w:bottom w:w="0" w:type="dxa"/>
              <w:right w:w="15" w:type="dxa"/>
            </w:tcMar>
            <w:vAlign w:val="center"/>
          </w:tcPr>
          <w:p w:rsidR="00E2585C" w:rsidRPr="00397575" w:rsidRDefault="00E2585C" w:rsidP="001176C8">
            <w:pPr>
              <w:spacing w:after="0" w:line="240" w:lineRule="auto"/>
              <w:jc w:val="center"/>
              <w:rPr>
                <w:b/>
                <w:bCs/>
                <w:color w:val="FFFFFF"/>
              </w:rPr>
            </w:pPr>
            <w:r w:rsidRPr="00397575">
              <w:rPr>
                <w:b/>
                <w:bCs/>
                <w:color w:val="FFFFFF"/>
              </w:rPr>
              <w:t>Wartość wskaźnika</w:t>
            </w:r>
          </w:p>
        </w:tc>
      </w:tr>
      <w:tr w:rsidR="00E2585C" w:rsidRPr="00397575">
        <w:trPr>
          <w:trHeight w:val="510"/>
        </w:trPr>
        <w:tc>
          <w:tcPr>
            <w:tcW w:w="3079" w:type="pct"/>
            <w:tcBorders>
              <w:top w:val="nil"/>
              <w:left w:val="single" w:sz="4" w:space="0" w:color="808080"/>
              <w:bottom w:val="single" w:sz="4" w:space="0" w:color="808080"/>
              <w:right w:val="single" w:sz="4" w:space="0" w:color="808080"/>
            </w:tcBorders>
            <w:tcMar>
              <w:top w:w="15" w:type="dxa"/>
              <w:left w:w="15" w:type="dxa"/>
              <w:bottom w:w="0" w:type="dxa"/>
              <w:right w:w="15" w:type="dxa"/>
            </w:tcMar>
            <w:vAlign w:val="center"/>
          </w:tcPr>
          <w:p w:rsidR="00E2585C" w:rsidRPr="00397575" w:rsidRDefault="00E2585C" w:rsidP="001176C8">
            <w:pPr>
              <w:spacing w:after="0" w:line="240" w:lineRule="auto"/>
              <w:jc w:val="center"/>
              <w:rPr>
                <w:b/>
                <w:bCs/>
                <w:color w:val="000000"/>
              </w:rPr>
            </w:pPr>
            <w:r w:rsidRPr="00397575">
              <w:rPr>
                <w:b/>
                <w:bCs/>
                <w:color w:val="000000"/>
              </w:rPr>
              <w:t>Przeciętna powierzchnia użytkowa 1 mieszkania</w:t>
            </w:r>
          </w:p>
        </w:tc>
        <w:tc>
          <w:tcPr>
            <w:tcW w:w="961" w:type="pct"/>
            <w:tcBorders>
              <w:top w:val="nil"/>
              <w:left w:val="nil"/>
              <w:bottom w:val="single" w:sz="4" w:space="0" w:color="808080"/>
              <w:right w:val="single" w:sz="4" w:space="0" w:color="808080"/>
            </w:tcBorders>
            <w:tcMar>
              <w:top w:w="15" w:type="dxa"/>
              <w:left w:w="15" w:type="dxa"/>
              <w:bottom w:w="0" w:type="dxa"/>
              <w:right w:w="15" w:type="dxa"/>
            </w:tcMar>
            <w:vAlign w:val="center"/>
          </w:tcPr>
          <w:p w:rsidR="00E2585C" w:rsidRPr="00397575" w:rsidRDefault="00E2585C" w:rsidP="001176C8">
            <w:pPr>
              <w:spacing w:after="0" w:line="240" w:lineRule="auto"/>
              <w:jc w:val="center"/>
              <w:rPr>
                <w:color w:val="000000"/>
              </w:rPr>
            </w:pPr>
            <w:r w:rsidRPr="00397575">
              <w:rPr>
                <w:color w:val="000000"/>
              </w:rPr>
              <w:t>m2</w:t>
            </w:r>
          </w:p>
        </w:tc>
        <w:tc>
          <w:tcPr>
            <w:tcW w:w="961" w:type="pct"/>
            <w:tcBorders>
              <w:top w:val="nil"/>
              <w:left w:val="nil"/>
              <w:bottom w:val="single" w:sz="4" w:space="0" w:color="808080"/>
              <w:right w:val="single" w:sz="4" w:space="0" w:color="808080"/>
            </w:tcBorders>
            <w:tcMar>
              <w:top w:w="15" w:type="dxa"/>
              <w:left w:w="15" w:type="dxa"/>
              <w:bottom w:w="0" w:type="dxa"/>
              <w:right w:w="15" w:type="dxa"/>
            </w:tcMar>
            <w:vAlign w:val="center"/>
          </w:tcPr>
          <w:p w:rsidR="00E2585C" w:rsidRPr="00397575" w:rsidRDefault="00E2585C" w:rsidP="001176C8">
            <w:pPr>
              <w:spacing w:after="0" w:line="240" w:lineRule="auto"/>
              <w:jc w:val="center"/>
              <w:rPr>
                <w:color w:val="000000"/>
              </w:rPr>
            </w:pPr>
            <w:r w:rsidRPr="00397575">
              <w:rPr>
                <w:color w:val="000000"/>
              </w:rPr>
              <w:t>72,9</w:t>
            </w:r>
          </w:p>
        </w:tc>
      </w:tr>
      <w:tr w:rsidR="00E2585C" w:rsidRPr="00397575">
        <w:trPr>
          <w:trHeight w:val="510"/>
        </w:trPr>
        <w:tc>
          <w:tcPr>
            <w:tcW w:w="3079" w:type="pct"/>
            <w:tcBorders>
              <w:top w:val="nil"/>
              <w:left w:val="single" w:sz="4" w:space="0" w:color="808080"/>
              <w:bottom w:val="single" w:sz="4" w:space="0" w:color="808080"/>
              <w:right w:val="single" w:sz="4" w:space="0" w:color="808080"/>
            </w:tcBorders>
            <w:tcMar>
              <w:top w:w="15" w:type="dxa"/>
              <w:left w:w="15" w:type="dxa"/>
              <w:bottom w:w="0" w:type="dxa"/>
              <w:right w:w="15" w:type="dxa"/>
            </w:tcMar>
            <w:vAlign w:val="center"/>
          </w:tcPr>
          <w:p w:rsidR="00E2585C" w:rsidRPr="00397575" w:rsidRDefault="00E2585C" w:rsidP="001176C8">
            <w:pPr>
              <w:spacing w:after="0" w:line="240" w:lineRule="auto"/>
              <w:jc w:val="center"/>
              <w:rPr>
                <w:b/>
                <w:bCs/>
                <w:color w:val="000000"/>
              </w:rPr>
            </w:pPr>
            <w:r w:rsidRPr="00397575">
              <w:rPr>
                <w:b/>
                <w:bCs/>
                <w:color w:val="000000"/>
              </w:rPr>
              <w:t>Przeciętna powierzchnia użytkowa mieszkania na 1 osobę</w:t>
            </w:r>
          </w:p>
        </w:tc>
        <w:tc>
          <w:tcPr>
            <w:tcW w:w="961" w:type="pct"/>
            <w:tcBorders>
              <w:top w:val="nil"/>
              <w:left w:val="nil"/>
              <w:bottom w:val="single" w:sz="4" w:space="0" w:color="808080"/>
              <w:right w:val="single" w:sz="4" w:space="0" w:color="808080"/>
            </w:tcBorders>
            <w:tcMar>
              <w:top w:w="15" w:type="dxa"/>
              <w:left w:w="15" w:type="dxa"/>
              <w:bottom w:w="0" w:type="dxa"/>
              <w:right w:w="15" w:type="dxa"/>
            </w:tcMar>
            <w:vAlign w:val="center"/>
          </w:tcPr>
          <w:p w:rsidR="00E2585C" w:rsidRPr="00397575" w:rsidRDefault="00E2585C" w:rsidP="001176C8">
            <w:pPr>
              <w:spacing w:after="0" w:line="240" w:lineRule="auto"/>
              <w:jc w:val="center"/>
              <w:rPr>
                <w:color w:val="000000"/>
              </w:rPr>
            </w:pPr>
            <w:r w:rsidRPr="00397575">
              <w:rPr>
                <w:color w:val="000000"/>
              </w:rPr>
              <w:t>m2</w:t>
            </w:r>
          </w:p>
        </w:tc>
        <w:tc>
          <w:tcPr>
            <w:tcW w:w="961" w:type="pct"/>
            <w:tcBorders>
              <w:top w:val="nil"/>
              <w:left w:val="nil"/>
              <w:bottom w:val="single" w:sz="4" w:space="0" w:color="808080"/>
              <w:right w:val="single" w:sz="4" w:space="0" w:color="808080"/>
            </w:tcBorders>
            <w:tcMar>
              <w:top w:w="15" w:type="dxa"/>
              <w:left w:w="15" w:type="dxa"/>
              <w:bottom w:w="0" w:type="dxa"/>
              <w:right w:w="15" w:type="dxa"/>
            </w:tcMar>
            <w:vAlign w:val="center"/>
          </w:tcPr>
          <w:p w:rsidR="00E2585C" w:rsidRPr="00397575" w:rsidRDefault="00E2585C" w:rsidP="001176C8">
            <w:pPr>
              <w:spacing w:after="0" w:line="240" w:lineRule="auto"/>
              <w:jc w:val="center"/>
              <w:rPr>
                <w:color w:val="000000"/>
              </w:rPr>
            </w:pPr>
            <w:r w:rsidRPr="00397575">
              <w:rPr>
                <w:color w:val="000000"/>
              </w:rPr>
              <w:t>23,6</w:t>
            </w:r>
          </w:p>
        </w:tc>
      </w:tr>
      <w:tr w:rsidR="00E2585C" w:rsidRPr="00397575">
        <w:trPr>
          <w:trHeight w:val="510"/>
        </w:trPr>
        <w:tc>
          <w:tcPr>
            <w:tcW w:w="3079" w:type="pct"/>
            <w:tcBorders>
              <w:top w:val="nil"/>
              <w:left w:val="single" w:sz="4" w:space="0" w:color="808080"/>
              <w:bottom w:val="single" w:sz="4" w:space="0" w:color="808080"/>
              <w:right w:val="single" w:sz="4" w:space="0" w:color="808080"/>
            </w:tcBorders>
            <w:tcMar>
              <w:top w:w="15" w:type="dxa"/>
              <w:left w:w="15" w:type="dxa"/>
              <w:bottom w:w="0" w:type="dxa"/>
              <w:right w:w="15" w:type="dxa"/>
            </w:tcMar>
            <w:vAlign w:val="center"/>
          </w:tcPr>
          <w:p w:rsidR="00E2585C" w:rsidRPr="00397575" w:rsidRDefault="00E2585C" w:rsidP="001176C8">
            <w:pPr>
              <w:spacing w:after="0" w:line="240" w:lineRule="auto"/>
              <w:jc w:val="center"/>
              <w:rPr>
                <w:b/>
                <w:bCs/>
                <w:color w:val="000000"/>
              </w:rPr>
            </w:pPr>
            <w:r w:rsidRPr="00397575">
              <w:rPr>
                <w:b/>
                <w:bCs/>
                <w:color w:val="000000"/>
              </w:rPr>
              <w:t>Mieszkania na 1000 mieszkańców</w:t>
            </w:r>
          </w:p>
        </w:tc>
        <w:tc>
          <w:tcPr>
            <w:tcW w:w="961" w:type="pct"/>
            <w:tcBorders>
              <w:top w:val="nil"/>
              <w:left w:val="nil"/>
              <w:bottom w:val="single" w:sz="4" w:space="0" w:color="808080"/>
              <w:right w:val="single" w:sz="4" w:space="0" w:color="808080"/>
            </w:tcBorders>
            <w:tcMar>
              <w:top w:w="15" w:type="dxa"/>
              <w:left w:w="15" w:type="dxa"/>
              <w:bottom w:w="0" w:type="dxa"/>
              <w:right w:w="15" w:type="dxa"/>
            </w:tcMar>
            <w:vAlign w:val="center"/>
          </w:tcPr>
          <w:p w:rsidR="00E2585C" w:rsidRPr="00397575" w:rsidRDefault="00E2585C" w:rsidP="001176C8">
            <w:pPr>
              <w:spacing w:after="0" w:line="240" w:lineRule="auto"/>
              <w:jc w:val="center"/>
              <w:rPr>
                <w:color w:val="000000"/>
              </w:rPr>
            </w:pPr>
          </w:p>
        </w:tc>
        <w:tc>
          <w:tcPr>
            <w:tcW w:w="961" w:type="pct"/>
            <w:tcBorders>
              <w:top w:val="nil"/>
              <w:left w:val="nil"/>
              <w:bottom w:val="single" w:sz="4" w:space="0" w:color="808080"/>
              <w:right w:val="single" w:sz="4" w:space="0" w:color="808080"/>
            </w:tcBorders>
            <w:tcMar>
              <w:top w:w="15" w:type="dxa"/>
              <w:left w:w="15" w:type="dxa"/>
              <w:bottom w:w="0" w:type="dxa"/>
              <w:right w:w="15" w:type="dxa"/>
            </w:tcMar>
            <w:vAlign w:val="center"/>
          </w:tcPr>
          <w:p w:rsidR="00E2585C" w:rsidRPr="00397575" w:rsidRDefault="00E2585C" w:rsidP="001176C8">
            <w:pPr>
              <w:spacing w:after="0" w:line="240" w:lineRule="auto"/>
              <w:jc w:val="center"/>
              <w:rPr>
                <w:color w:val="000000"/>
              </w:rPr>
            </w:pPr>
            <w:r w:rsidRPr="00397575">
              <w:rPr>
                <w:color w:val="000000"/>
              </w:rPr>
              <w:t>323,9</w:t>
            </w:r>
          </w:p>
        </w:tc>
      </w:tr>
    </w:tbl>
    <w:p w:rsidR="00E2585C" w:rsidRPr="00397575" w:rsidRDefault="00E2585C" w:rsidP="003573E7">
      <w:pPr>
        <w:pStyle w:val="rdo"/>
      </w:pPr>
      <w:r w:rsidRPr="00397575">
        <w:t xml:space="preserve"> Źródło: Bank Danych Lokalnych, Główny Urząd Statystyczny, Dane za 2013 rok</w:t>
      </w:r>
    </w:p>
    <w:p w:rsidR="00E2585C" w:rsidRPr="00397575" w:rsidRDefault="00E2585C" w:rsidP="001176C8">
      <w:r w:rsidRPr="00397575">
        <w:t xml:space="preserve">Jak wynika z danych zawartych poniżej na terenie Gminy Chojna 3407 mieszkań było wyposażonych w 2013 roku w centralne ogrzewanie. </w:t>
      </w:r>
      <w:bookmarkStart w:id="122" w:name="_GoBack"/>
      <w:bookmarkEnd w:id="122"/>
    </w:p>
    <w:p w:rsidR="00E2585C" w:rsidRPr="00397575" w:rsidRDefault="00E2585C" w:rsidP="00397575">
      <w:pPr>
        <w:pStyle w:val="Caption"/>
      </w:pPr>
      <w:bookmarkStart w:id="123" w:name="_Toc435580589"/>
      <w:r w:rsidRPr="00397575">
        <w:t xml:space="preserve">Tabela </w:t>
      </w:r>
      <w:fldSimple w:instr=" SEQ Tabela \* ARABIC ">
        <w:r>
          <w:rPr>
            <w:noProof/>
          </w:rPr>
          <w:t>11</w:t>
        </w:r>
      </w:fldSimple>
      <w:r w:rsidRPr="00397575">
        <w:t xml:space="preserve"> Urządzenia techniczno-sanitarne w mieszkaniach na terenie Gminy Chojna w latach 2010 - 2013</w:t>
      </w:r>
      <w:bookmarkEnd w:id="123"/>
    </w:p>
    <w:tbl>
      <w:tblPr>
        <w:tblW w:w="5000" w:type="pct"/>
        <w:tblCellMar>
          <w:left w:w="0" w:type="dxa"/>
          <w:right w:w="0" w:type="dxa"/>
        </w:tblCellMar>
        <w:tblLook w:val="00A0"/>
      </w:tblPr>
      <w:tblGrid>
        <w:gridCol w:w="3474"/>
        <w:gridCol w:w="1407"/>
        <w:gridCol w:w="1407"/>
        <w:gridCol w:w="1407"/>
        <w:gridCol w:w="1407"/>
      </w:tblGrid>
      <w:tr w:rsidR="00E2585C" w:rsidRPr="00397575">
        <w:trPr>
          <w:trHeight w:val="397"/>
        </w:trPr>
        <w:tc>
          <w:tcPr>
            <w:tcW w:w="1908" w:type="pct"/>
            <w:tcBorders>
              <w:top w:val="single" w:sz="4" w:space="0" w:color="808080"/>
              <w:left w:val="single" w:sz="4" w:space="0" w:color="808080"/>
              <w:bottom w:val="single" w:sz="4" w:space="0" w:color="808080"/>
              <w:right w:val="single" w:sz="4" w:space="0" w:color="808080"/>
            </w:tcBorders>
            <w:shd w:val="clear" w:color="000000" w:fill="808080"/>
            <w:tcMar>
              <w:top w:w="15" w:type="dxa"/>
              <w:left w:w="15" w:type="dxa"/>
              <w:bottom w:w="0" w:type="dxa"/>
              <w:right w:w="15" w:type="dxa"/>
            </w:tcMar>
            <w:vAlign w:val="center"/>
          </w:tcPr>
          <w:p w:rsidR="00E2585C" w:rsidRPr="00397575" w:rsidRDefault="00E2585C" w:rsidP="003C7D72">
            <w:pPr>
              <w:spacing w:after="0" w:line="240" w:lineRule="auto"/>
              <w:jc w:val="center"/>
              <w:rPr>
                <w:b/>
                <w:bCs/>
                <w:color w:val="FFFFFF"/>
              </w:rPr>
            </w:pPr>
          </w:p>
        </w:tc>
        <w:tc>
          <w:tcPr>
            <w:tcW w:w="773" w:type="pct"/>
            <w:tcBorders>
              <w:top w:val="single" w:sz="4" w:space="0" w:color="808080"/>
              <w:left w:val="nil"/>
              <w:bottom w:val="single" w:sz="4" w:space="0" w:color="808080"/>
              <w:right w:val="single" w:sz="4" w:space="0" w:color="808080"/>
            </w:tcBorders>
            <w:shd w:val="clear" w:color="000000" w:fill="808080"/>
            <w:tcMar>
              <w:top w:w="15" w:type="dxa"/>
              <w:left w:w="15" w:type="dxa"/>
              <w:bottom w:w="0" w:type="dxa"/>
              <w:right w:w="15" w:type="dxa"/>
            </w:tcMar>
            <w:vAlign w:val="center"/>
          </w:tcPr>
          <w:p w:rsidR="00E2585C" w:rsidRPr="00397575" w:rsidRDefault="00E2585C" w:rsidP="003C7D72">
            <w:pPr>
              <w:spacing w:after="0" w:line="240" w:lineRule="auto"/>
              <w:jc w:val="center"/>
              <w:rPr>
                <w:b/>
                <w:bCs/>
                <w:color w:val="FFFFFF"/>
              </w:rPr>
            </w:pPr>
            <w:r w:rsidRPr="00397575">
              <w:rPr>
                <w:b/>
                <w:bCs/>
                <w:color w:val="FFFFFF"/>
              </w:rPr>
              <w:t>2010</w:t>
            </w:r>
          </w:p>
        </w:tc>
        <w:tc>
          <w:tcPr>
            <w:tcW w:w="773" w:type="pct"/>
            <w:tcBorders>
              <w:top w:val="single" w:sz="4" w:space="0" w:color="808080"/>
              <w:left w:val="nil"/>
              <w:bottom w:val="single" w:sz="4" w:space="0" w:color="808080"/>
              <w:right w:val="single" w:sz="4" w:space="0" w:color="808080"/>
            </w:tcBorders>
            <w:shd w:val="clear" w:color="000000" w:fill="808080"/>
            <w:tcMar>
              <w:top w:w="15" w:type="dxa"/>
              <w:left w:w="15" w:type="dxa"/>
              <w:bottom w:w="0" w:type="dxa"/>
              <w:right w:w="15" w:type="dxa"/>
            </w:tcMar>
            <w:vAlign w:val="center"/>
          </w:tcPr>
          <w:p w:rsidR="00E2585C" w:rsidRPr="00397575" w:rsidRDefault="00E2585C" w:rsidP="003C7D72">
            <w:pPr>
              <w:spacing w:after="0" w:line="240" w:lineRule="auto"/>
              <w:jc w:val="center"/>
              <w:rPr>
                <w:b/>
                <w:bCs/>
                <w:color w:val="FFFFFF"/>
              </w:rPr>
            </w:pPr>
            <w:r w:rsidRPr="00397575">
              <w:rPr>
                <w:b/>
                <w:bCs/>
                <w:color w:val="FFFFFF"/>
              </w:rPr>
              <w:t>2011</w:t>
            </w:r>
          </w:p>
        </w:tc>
        <w:tc>
          <w:tcPr>
            <w:tcW w:w="773" w:type="pct"/>
            <w:tcBorders>
              <w:top w:val="single" w:sz="4" w:space="0" w:color="808080"/>
              <w:left w:val="nil"/>
              <w:bottom w:val="single" w:sz="4" w:space="0" w:color="808080"/>
              <w:right w:val="single" w:sz="4" w:space="0" w:color="808080"/>
            </w:tcBorders>
            <w:shd w:val="clear" w:color="000000" w:fill="808080"/>
            <w:tcMar>
              <w:top w:w="15" w:type="dxa"/>
              <w:left w:w="15" w:type="dxa"/>
              <w:bottom w:w="0" w:type="dxa"/>
              <w:right w:w="15" w:type="dxa"/>
            </w:tcMar>
            <w:vAlign w:val="center"/>
          </w:tcPr>
          <w:p w:rsidR="00E2585C" w:rsidRPr="00397575" w:rsidRDefault="00E2585C" w:rsidP="003C7D72">
            <w:pPr>
              <w:spacing w:after="0" w:line="240" w:lineRule="auto"/>
              <w:jc w:val="center"/>
              <w:rPr>
                <w:b/>
                <w:bCs/>
                <w:color w:val="FFFFFF"/>
              </w:rPr>
            </w:pPr>
            <w:r w:rsidRPr="00397575">
              <w:rPr>
                <w:b/>
                <w:bCs/>
                <w:color w:val="FFFFFF"/>
              </w:rPr>
              <w:t>2012</w:t>
            </w:r>
          </w:p>
        </w:tc>
        <w:tc>
          <w:tcPr>
            <w:tcW w:w="773" w:type="pct"/>
            <w:tcBorders>
              <w:top w:val="single" w:sz="4" w:space="0" w:color="808080"/>
              <w:left w:val="nil"/>
              <w:bottom w:val="single" w:sz="4" w:space="0" w:color="808080"/>
              <w:right w:val="single" w:sz="4" w:space="0" w:color="808080"/>
            </w:tcBorders>
            <w:shd w:val="clear" w:color="000000" w:fill="808080"/>
            <w:tcMar>
              <w:top w:w="15" w:type="dxa"/>
              <w:left w:w="15" w:type="dxa"/>
              <w:bottom w:w="0" w:type="dxa"/>
              <w:right w:w="15" w:type="dxa"/>
            </w:tcMar>
            <w:vAlign w:val="center"/>
          </w:tcPr>
          <w:p w:rsidR="00E2585C" w:rsidRPr="00397575" w:rsidRDefault="00E2585C" w:rsidP="003C7D72">
            <w:pPr>
              <w:spacing w:after="0" w:line="240" w:lineRule="auto"/>
              <w:jc w:val="center"/>
              <w:rPr>
                <w:b/>
                <w:bCs/>
                <w:color w:val="FFFFFF"/>
              </w:rPr>
            </w:pPr>
            <w:r w:rsidRPr="00397575">
              <w:rPr>
                <w:b/>
                <w:bCs/>
                <w:color w:val="FFFFFF"/>
              </w:rPr>
              <w:t>2013</w:t>
            </w:r>
          </w:p>
        </w:tc>
      </w:tr>
      <w:tr w:rsidR="00E2585C" w:rsidRPr="00397575">
        <w:trPr>
          <w:trHeight w:val="397"/>
        </w:trPr>
        <w:tc>
          <w:tcPr>
            <w:tcW w:w="1908" w:type="pct"/>
            <w:tcBorders>
              <w:top w:val="nil"/>
              <w:left w:val="single" w:sz="4" w:space="0" w:color="808080"/>
              <w:bottom w:val="single" w:sz="4" w:space="0" w:color="808080"/>
              <w:right w:val="single" w:sz="4" w:space="0" w:color="808080"/>
            </w:tcBorders>
            <w:tcMar>
              <w:top w:w="15" w:type="dxa"/>
              <w:left w:w="15" w:type="dxa"/>
              <w:bottom w:w="0" w:type="dxa"/>
              <w:right w:w="15" w:type="dxa"/>
            </w:tcMar>
            <w:vAlign w:val="center"/>
          </w:tcPr>
          <w:p w:rsidR="00E2585C" w:rsidRPr="00397575" w:rsidRDefault="00E2585C" w:rsidP="003C7D72">
            <w:pPr>
              <w:spacing w:after="0" w:line="240" w:lineRule="auto"/>
              <w:jc w:val="center"/>
              <w:rPr>
                <w:b/>
                <w:bCs/>
                <w:color w:val="000000"/>
              </w:rPr>
            </w:pPr>
            <w:r w:rsidRPr="00397575">
              <w:rPr>
                <w:b/>
                <w:bCs/>
                <w:color w:val="000000"/>
              </w:rPr>
              <w:t>centralne ogrzewanie</w:t>
            </w:r>
          </w:p>
        </w:tc>
        <w:tc>
          <w:tcPr>
            <w:tcW w:w="773" w:type="pct"/>
            <w:tcBorders>
              <w:top w:val="nil"/>
              <w:left w:val="nil"/>
              <w:bottom w:val="single" w:sz="4" w:space="0" w:color="808080"/>
              <w:right w:val="single" w:sz="4" w:space="0" w:color="808080"/>
            </w:tcBorders>
            <w:tcMar>
              <w:top w:w="15" w:type="dxa"/>
              <w:left w:w="15" w:type="dxa"/>
              <w:bottom w:w="0" w:type="dxa"/>
              <w:right w:w="15" w:type="dxa"/>
            </w:tcMar>
            <w:vAlign w:val="center"/>
          </w:tcPr>
          <w:p w:rsidR="00E2585C" w:rsidRPr="00397575" w:rsidRDefault="00E2585C" w:rsidP="003C7D72">
            <w:pPr>
              <w:spacing w:after="0" w:line="240" w:lineRule="auto"/>
              <w:jc w:val="center"/>
              <w:rPr>
                <w:color w:val="000000"/>
              </w:rPr>
            </w:pPr>
            <w:r w:rsidRPr="00397575">
              <w:rPr>
                <w:color w:val="000000"/>
              </w:rPr>
              <w:t>3362</w:t>
            </w:r>
          </w:p>
        </w:tc>
        <w:tc>
          <w:tcPr>
            <w:tcW w:w="773" w:type="pct"/>
            <w:tcBorders>
              <w:top w:val="nil"/>
              <w:left w:val="nil"/>
              <w:bottom w:val="single" w:sz="4" w:space="0" w:color="808080"/>
              <w:right w:val="single" w:sz="4" w:space="0" w:color="808080"/>
            </w:tcBorders>
            <w:tcMar>
              <w:top w:w="15" w:type="dxa"/>
              <w:left w:w="15" w:type="dxa"/>
              <w:bottom w:w="0" w:type="dxa"/>
              <w:right w:w="15" w:type="dxa"/>
            </w:tcMar>
            <w:vAlign w:val="center"/>
          </w:tcPr>
          <w:p w:rsidR="00E2585C" w:rsidRPr="00397575" w:rsidRDefault="00E2585C" w:rsidP="003C7D72">
            <w:pPr>
              <w:spacing w:after="0" w:line="240" w:lineRule="auto"/>
              <w:jc w:val="center"/>
              <w:rPr>
                <w:color w:val="000000"/>
              </w:rPr>
            </w:pPr>
            <w:r w:rsidRPr="00397575">
              <w:rPr>
                <w:color w:val="000000"/>
              </w:rPr>
              <w:t>3373</w:t>
            </w:r>
          </w:p>
        </w:tc>
        <w:tc>
          <w:tcPr>
            <w:tcW w:w="773" w:type="pct"/>
            <w:tcBorders>
              <w:top w:val="nil"/>
              <w:left w:val="nil"/>
              <w:bottom w:val="single" w:sz="4" w:space="0" w:color="808080"/>
              <w:right w:val="single" w:sz="4" w:space="0" w:color="808080"/>
            </w:tcBorders>
            <w:tcMar>
              <w:top w:w="15" w:type="dxa"/>
              <w:left w:w="15" w:type="dxa"/>
              <w:bottom w:w="0" w:type="dxa"/>
              <w:right w:w="15" w:type="dxa"/>
            </w:tcMar>
            <w:vAlign w:val="center"/>
          </w:tcPr>
          <w:p w:rsidR="00E2585C" w:rsidRPr="00397575" w:rsidRDefault="00E2585C" w:rsidP="003C7D72">
            <w:pPr>
              <w:spacing w:after="0" w:line="240" w:lineRule="auto"/>
              <w:jc w:val="center"/>
              <w:rPr>
                <w:color w:val="000000"/>
              </w:rPr>
            </w:pPr>
            <w:r w:rsidRPr="00397575">
              <w:rPr>
                <w:color w:val="000000"/>
              </w:rPr>
              <w:t>3392</w:t>
            </w:r>
          </w:p>
        </w:tc>
        <w:tc>
          <w:tcPr>
            <w:tcW w:w="773" w:type="pct"/>
            <w:tcBorders>
              <w:top w:val="nil"/>
              <w:left w:val="nil"/>
              <w:bottom w:val="single" w:sz="4" w:space="0" w:color="808080"/>
              <w:right w:val="single" w:sz="4" w:space="0" w:color="808080"/>
            </w:tcBorders>
            <w:tcMar>
              <w:top w:w="15" w:type="dxa"/>
              <w:left w:w="15" w:type="dxa"/>
              <w:bottom w:w="0" w:type="dxa"/>
              <w:right w:w="15" w:type="dxa"/>
            </w:tcMar>
            <w:vAlign w:val="center"/>
          </w:tcPr>
          <w:p w:rsidR="00E2585C" w:rsidRPr="00397575" w:rsidRDefault="00E2585C" w:rsidP="003C7D72">
            <w:pPr>
              <w:spacing w:after="0" w:line="240" w:lineRule="auto"/>
              <w:jc w:val="center"/>
              <w:rPr>
                <w:color w:val="000000"/>
              </w:rPr>
            </w:pPr>
            <w:r w:rsidRPr="00397575">
              <w:rPr>
                <w:color w:val="000000"/>
              </w:rPr>
              <w:t>3407</w:t>
            </w:r>
          </w:p>
        </w:tc>
      </w:tr>
    </w:tbl>
    <w:p w:rsidR="00E2585C" w:rsidRDefault="00E2585C" w:rsidP="003F302D">
      <w:pPr>
        <w:pStyle w:val="rdo"/>
      </w:pPr>
      <w:r w:rsidRPr="00397575">
        <w:t xml:space="preserve"> Źródło: Bank Danych Lokalnych, Główny Urząd Statystyczny, Dane za 2013 rok</w:t>
      </w:r>
    </w:p>
    <w:p w:rsidR="00E2585C" w:rsidRDefault="00E2585C">
      <w:pPr>
        <w:spacing w:after="0" w:line="240" w:lineRule="auto"/>
        <w:jc w:val="left"/>
        <w:rPr>
          <w:b/>
          <w:bCs/>
          <w:color w:val="7F7F7F"/>
          <w:sz w:val="24"/>
          <w:szCs w:val="24"/>
        </w:rPr>
      </w:pPr>
      <w:r>
        <w:br w:type="page"/>
      </w:r>
    </w:p>
    <w:p w:rsidR="00E2585C" w:rsidRDefault="00E2585C" w:rsidP="005D3306">
      <w:pPr>
        <w:pStyle w:val="Heading3"/>
      </w:pPr>
      <w:bookmarkStart w:id="124" w:name="_Toc435666785"/>
      <w:r>
        <w:t>Mieszkalnictwo jednorodzinne</w:t>
      </w:r>
      <w:bookmarkEnd w:id="124"/>
    </w:p>
    <w:p w:rsidR="00E2585C" w:rsidRDefault="00E2585C" w:rsidP="003D26B3">
      <w:pPr>
        <w:rPr>
          <w:b/>
          <w:bCs/>
          <w:color w:val="7F7F7F"/>
          <w:sz w:val="18"/>
          <w:szCs w:val="18"/>
        </w:rPr>
      </w:pPr>
      <w:r>
        <w:t>Na terenie Gminy Chojna w</w:t>
      </w:r>
      <w:r w:rsidRPr="00DC3C02">
        <w:t xml:space="preserve"> ciągu ostatnich dwóch lat (2013-2014) oddawanych było średnio </w:t>
      </w:r>
      <w:r>
        <w:t>44,5</w:t>
      </w:r>
      <w:r w:rsidRPr="00DC3C02">
        <w:t xml:space="preserve"> mieszkań indywidualnych (w zakresie mieszkalnictwa jednorodzinnego). Jednocześnie dynamika zmian tych wskaźników </w:t>
      </w:r>
      <w:r>
        <w:t>znacznie zwiększyła</w:t>
      </w:r>
      <w:r w:rsidRPr="00DC3C02">
        <w:t xml:space="preserve"> się w 2014 roku </w:t>
      </w:r>
      <w:r>
        <w:br/>
      </w:r>
      <w:r w:rsidRPr="00DC3C02">
        <w:t>w porównaniu do roku 2013. Szczegółowe dane na temat poszczególnych lat przedstawia tabela poniżej.</w:t>
      </w:r>
    </w:p>
    <w:p w:rsidR="00E2585C" w:rsidRDefault="00E2585C" w:rsidP="00C15489">
      <w:pPr>
        <w:pStyle w:val="Caption"/>
      </w:pPr>
      <w:bookmarkStart w:id="125" w:name="_Toc435580590"/>
      <w:r>
        <w:t xml:space="preserve">Tabela </w:t>
      </w:r>
      <w:fldSimple w:instr=" SEQ Tabela \* ARABIC ">
        <w:r>
          <w:rPr>
            <w:noProof/>
          </w:rPr>
          <w:t>12</w:t>
        </w:r>
      </w:fldSimple>
      <w:r>
        <w:t xml:space="preserve"> </w:t>
      </w:r>
      <w:r w:rsidRPr="00BA37C5">
        <w:t xml:space="preserve">Budownictwo jednorodzinne </w:t>
      </w:r>
      <w:r>
        <w:t>w Gminie Chojna w latach 2014</w:t>
      </w:r>
      <w:r w:rsidRPr="00BA37C5">
        <w:t xml:space="preserve"> - 2013 roku</w:t>
      </w:r>
      <w:bookmarkEnd w:id="125"/>
    </w:p>
    <w:tbl>
      <w:tblPr>
        <w:tblW w:w="5000" w:type="pct"/>
        <w:tblCellMar>
          <w:left w:w="70" w:type="dxa"/>
          <w:right w:w="70" w:type="dxa"/>
        </w:tblCellMar>
        <w:tblLook w:val="00A0"/>
      </w:tblPr>
      <w:tblGrid>
        <w:gridCol w:w="3450"/>
        <w:gridCol w:w="1229"/>
        <w:gridCol w:w="907"/>
        <w:gridCol w:w="907"/>
        <w:gridCol w:w="907"/>
        <w:gridCol w:w="907"/>
        <w:gridCol w:w="905"/>
      </w:tblGrid>
      <w:tr w:rsidR="00E2585C" w:rsidRPr="00397575">
        <w:trPr>
          <w:cantSplit/>
          <w:trHeight w:val="510"/>
        </w:trPr>
        <w:tc>
          <w:tcPr>
            <w:tcW w:w="1875" w:type="pc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397575" w:rsidRDefault="00E2585C" w:rsidP="003D26B3">
            <w:pPr>
              <w:spacing w:after="0" w:line="240" w:lineRule="auto"/>
              <w:jc w:val="center"/>
              <w:rPr>
                <w:b/>
                <w:bCs/>
                <w:color w:val="FFFFFF"/>
                <w:lang w:eastAsia="pl-PL"/>
              </w:rPr>
            </w:pPr>
            <w:r w:rsidRPr="00397575">
              <w:rPr>
                <w:b/>
                <w:bCs/>
                <w:color w:val="FFFFFF"/>
                <w:lang w:eastAsia="pl-PL"/>
              </w:rPr>
              <w:t>Nazwa wskaźnika</w:t>
            </w:r>
          </w:p>
        </w:tc>
        <w:tc>
          <w:tcPr>
            <w:tcW w:w="651" w:type="pct"/>
            <w:tcBorders>
              <w:top w:val="single" w:sz="4" w:space="0" w:color="808080"/>
              <w:left w:val="nil"/>
              <w:bottom w:val="single" w:sz="4" w:space="0" w:color="808080"/>
              <w:right w:val="single" w:sz="4" w:space="0" w:color="808080"/>
            </w:tcBorders>
            <w:shd w:val="clear" w:color="000000" w:fill="808080"/>
            <w:vAlign w:val="center"/>
          </w:tcPr>
          <w:p w:rsidR="00E2585C" w:rsidRPr="00397575" w:rsidRDefault="00E2585C" w:rsidP="003D26B3">
            <w:pPr>
              <w:spacing w:after="0" w:line="240" w:lineRule="auto"/>
              <w:jc w:val="center"/>
              <w:rPr>
                <w:b/>
                <w:bCs/>
                <w:color w:val="FFFFFF"/>
                <w:lang w:eastAsia="pl-PL"/>
              </w:rPr>
            </w:pPr>
            <w:r w:rsidRPr="00397575">
              <w:rPr>
                <w:b/>
                <w:bCs/>
                <w:color w:val="FFFFFF"/>
                <w:lang w:eastAsia="pl-PL"/>
              </w:rPr>
              <w:t>Jednostka</w:t>
            </w:r>
          </w:p>
        </w:tc>
        <w:tc>
          <w:tcPr>
            <w:tcW w:w="495" w:type="pct"/>
            <w:tcBorders>
              <w:top w:val="single" w:sz="4" w:space="0" w:color="808080"/>
              <w:left w:val="nil"/>
              <w:bottom w:val="single" w:sz="4" w:space="0" w:color="808080"/>
              <w:right w:val="single" w:sz="4" w:space="0" w:color="808080"/>
            </w:tcBorders>
            <w:shd w:val="clear" w:color="000000" w:fill="808080"/>
            <w:vAlign w:val="center"/>
          </w:tcPr>
          <w:p w:rsidR="00E2585C" w:rsidRPr="00397575" w:rsidRDefault="00E2585C" w:rsidP="003D26B3">
            <w:pPr>
              <w:spacing w:after="0" w:line="240" w:lineRule="auto"/>
              <w:jc w:val="center"/>
              <w:rPr>
                <w:b/>
                <w:bCs/>
                <w:color w:val="FFFFFF"/>
                <w:lang w:eastAsia="pl-PL"/>
              </w:rPr>
            </w:pPr>
            <w:r w:rsidRPr="00397575">
              <w:rPr>
                <w:b/>
                <w:bCs/>
                <w:color w:val="FFFFFF"/>
                <w:lang w:eastAsia="pl-PL"/>
              </w:rPr>
              <w:t>2010</w:t>
            </w:r>
          </w:p>
        </w:tc>
        <w:tc>
          <w:tcPr>
            <w:tcW w:w="495" w:type="pct"/>
            <w:tcBorders>
              <w:top w:val="single" w:sz="4" w:space="0" w:color="808080"/>
              <w:left w:val="nil"/>
              <w:bottom w:val="single" w:sz="4" w:space="0" w:color="808080"/>
              <w:right w:val="single" w:sz="4" w:space="0" w:color="808080"/>
            </w:tcBorders>
            <w:shd w:val="clear" w:color="000000" w:fill="808080"/>
            <w:vAlign w:val="center"/>
          </w:tcPr>
          <w:p w:rsidR="00E2585C" w:rsidRPr="00397575" w:rsidRDefault="00E2585C" w:rsidP="003D26B3">
            <w:pPr>
              <w:spacing w:after="0" w:line="240" w:lineRule="auto"/>
              <w:jc w:val="center"/>
              <w:rPr>
                <w:b/>
                <w:bCs/>
                <w:color w:val="FFFFFF"/>
                <w:lang w:eastAsia="pl-PL"/>
              </w:rPr>
            </w:pPr>
            <w:r w:rsidRPr="00397575">
              <w:rPr>
                <w:b/>
                <w:bCs/>
                <w:color w:val="FFFFFF"/>
                <w:lang w:eastAsia="pl-PL"/>
              </w:rPr>
              <w:t>2011</w:t>
            </w:r>
          </w:p>
        </w:tc>
        <w:tc>
          <w:tcPr>
            <w:tcW w:w="495" w:type="pct"/>
            <w:tcBorders>
              <w:top w:val="single" w:sz="4" w:space="0" w:color="808080"/>
              <w:left w:val="nil"/>
              <w:bottom w:val="single" w:sz="4" w:space="0" w:color="808080"/>
              <w:right w:val="single" w:sz="4" w:space="0" w:color="808080"/>
            </w:tcBorders>
            <w:shd w:val="clear" w:color="000000" w:fill="808080"/>
            <w:vAlign w:val="center"/>
          </w:tcPr>
          <w:p w:rsidR="00E2585C" w:rsidRPr="00397575" w:rsidRDefault="00E2585C" w:rsidP="003D26B3">
            <w:pPr>
              <w:spacing w:after="0" w:line="240" w:lineRule="auto"/>
              <w:jc w:val="center"/>
              <w:rPr>
                <w:b/>
                <w:bCs/>
                <w:color w:val="FFFFFF"/>
                <w:lang w:eastAsia="pl-PL"/>
              </w:rPr>
            </w:pPr>
            <w:r w:rsidRPr="00397575">
              <w:rPr>
                <w:b/>
                <w:bCs/>
                <w:color w:val="FFFFFF"/>
                <w:lang w:eastAsia="pl-PL"/>
              </w:rPr>
              <w:t>2012</w:t>
            </w:r>
          </w:p>
        </w:tc>
        <w:tc>
          <w:tcPr>
            <w:tcW w:w="495" w:type="pct"/>
            <w:tcBorders>
              <w:top w:val="single" w:sz="4" w:space="0" w:color="808080"/>
              <w:left w:val="nil"/>
              <w:bottom w:val="single" w:sz="4" w:space="0" w:color="808080"/>
              <w:right w:val="single" w:sz="4" w:space="0" w:color="808080"/>
            </w:tcBorders>
            <w:shd w:val="clear" w:color="000000" w:fill="808080"/>
            <w:vAlign w:val="center"/>
          </w:tcPr>
          <w:p w:rsidR="00E2585C" w:rsidRPr="00397575" w:rsidRDefault="00E2585C" w:rsidP="003D26B3">
            <w:pPr>
              <w:spacing w:after="0" w:line="240" w:lineRule="auto"/>
              <w:jc w:val="center"/>
              <w:rPr>
                <w:b/>
                <w:bCs/>
                <w:color w:val="FFFFFF"/>
                <w:lang w:eastAsia="pl-PL"/>
              </w:rPr>
            </w:pPr>
            <w:r w:rsidRPr="00397575">
              <w:rPr>
                <w:b/>
                <w:bCs/>
                <w:color w:val="FFFFFF"/>
                <w:lang w:eastAsia="pl-PL"/>
              </w:rPr>
              <w:t>2013</w:t>
            </w:r>
          </w:p>
        </w:tc>
        <w:tc>
          <w:tcPr>
            <w:tcW w:w="495" w:type="pct"/>
            <w:tcBorders>
              <w:top w:val="single" w:sz="4" w:space="0" w:color="808080"/>
              <w:left w:val="nil"/>
              <w:bottom w:val="single" w:sz="4" w:space="0" w:color="808080"/>
              <w:right w:val="single" w:sz="4" w:space="0" w:color="808080"/>
            </w:tcBorders>
            <w:shd w:val="clear" w:color="000000" w:fill="808080"/>
            <w:vAlign w:val="center"/>
          </w:tcPr>
          <w:p w:rsidR="00E2585C" w:rsidRPr="00397575" w:rsidRDefault="00E2585C" w:rsidP="003D26B3">
            <w:pPr>
              <w:spacing w:after="0" w:line="240" w:lineRule="auto"/>
              <w:jc w:val="center"/>
              <w:rPr>
                <w:b/>
                <w:bCs/>
                <w:color w:val="FFFFFF"/>
                <w:lang w:eastAsia="pl-PL"/>
              </w:rPr>
            </w:pPr>
            <w:r w:rsidRPr="00397575">
              <w:rPr>
                <w:b/>
                <w:bCs/>
                <w:color w:val="FFFFFF"/>
                <w:lang w:eastAsia="pl-PL"/>
              </w:rPr>
              <w:t>2014</w:t>
            </w:r>
          </w:p>
        </w:tc>
      </w:tr>
      <w:tr w:rsidR="00E2585C" w:rsidRPr="00397575">
        <w:trPr>
          <w:cantSplit/>
          <w:trHeight w:val="765"/>
        </w:trPr>
        <w:tc>
          <w:tcPr>
            <w:tcW w:w="1875" w:type="pct"/>
            <w:tcBorders>
              <w:top w:val="nil"/>
              <w:left w:val="single" w:sz="4" w:space="0" w:color="808080"/>
              <w:bottom w:val="single" w:sz="4" w:space="0" w:color="808080"/>
              <w:right w:val="single" w:sz="4" w:space="0" w:color="808080"/>
            </w:tcBorders>
            <w:vAlign w:val="center"/>
          </w:tcPr>
          <w:p w:rsidR="00E2585C" w:rsidRPr="00397575" w:rsidRDefault="00E2585C" w:rsidP="003D26B3">
            <w:pPr>
              <w:spacing w:after="0" w:line="240" w:lineRule="auto"/>
              <w:jc w:val="center"/>
              <w:rPr>
                <w:b/>
                <w:bCs/>
                <w:color w:val="000000"/>
                <w:lang w:eastAsia="pl-PL"/>
              </w:rPr>
            </w:pPr>
            <w:r w:rsidRPr="00397575">
              <w:rPr>
                <w:b/>
                <w:bCs/>
                <w:color w:val="000000"/>
                <w:lang w:eastAsia="pl-PL"/>
              </w:rPr>
              <w:t>Mieszkania indywidualne oddane do użytkowania - mieszkania</w:t>
            </w:r>
          </w:p>
        </w:tc>
        <w:tc>
          <w:tcPr>
            <w:tcW w:w="651" w:type="pct"/>
            <w:tcBorders>
              <w:top w:val="nil"/>
              <w:left w:val="nil"/>
              <w:bottom w:val="single" w:sz="4" w:space="0" w:color="808080"/>
              <w:right w:val="single" w:sz="4" w:space="0" w:color="808080"/>
            </w:tcBorders>
            <w:vAlign w:val="center"/>
          </w:tcPr>
          <w:p w:rsidR="00E2585C" w:rsidRPr="00397575" w:rsidRDefault="00E2585C" w:rsidP="003D26B3">
            <w:pPr>
              <w:spacing w:after="0" w:line="240" w:lineRule="auto"/>
              <w:jc w:val="center"/>
              <w:rPr>
                <w:color w:val="000000"/>
                <w:lang w:eastAsia="pl-PL"/>
              </w:rPr>
            </w:pPr>
            <w:r w:rsidRPr="00397575">
              <w:rPr>
                <w:color w:val="000000"/>
                <w:lang w:eastAsia="pl-PL"/>
              </w:rPr>
              <w:t>sztuk</w:t>
            </w:r>
          </w:p>
        </w:tc>
        <w:tc>
          <w:tcPr>
            <w:tcW w:w="495" w:type="pct"/>
            <w:tcBorders>
              <w:top w:val="nil"/>
              <w:left w:val="nil"/>
              <w:bottom w:val="single" w:sz="4" w:space="0" w:color="808080"/>
              <w:right w:val="single" w:sz="4" w:space="0" w:color="808080"/>
            </w:tcBorders>
            <w:vAlign w:val="center"/>
          </w:tcPr>
          <w:p w:rsidR="00E2585C" w:rsidRPr="00397575" w:rsidRDefault="00E2585C" w:rsidP="003D26B3">
            <w:pPr>
              <w:spacing w:after="0" w:line="240" w:lineRule="auto"/>
              <w:jc w:val="center"/>
              <w:rPr>
                <w:color w:val="000000"/>
                <w:lang w:eastAsia="pl-PL"/>
              </w:rPr>
            </w:pPr>
            <w:r w:rsidRPr="00397575">
              <w:rPr>
                <w:color w:val="000000"/>
                <w:lang w:eastAsia="pl-PL"/>
              </w:rPr>
              <w:t>bd</w:t>
            </w:r>
          </w:p>
        </w:tc>
        <w:tc>
          <w:tcPr>
            <w:tcW w:w="495" w:type="pct"/>
            <w:tcBorders>
              <w:top w:val="nil"/>
              <w:left w:val="nil"/>
              <w:bottom w:val="single" w:sz="4" w:space="0" w:color="808080"/>
              <w:right w:val="single" w:sz="4" w:space="0" w:color="808080"/>
            </w:tcBorders>
            <w:vAlign w:val="center"/>
          </w:tcPr>
          <w:p w:rsidR="00E2585C" w:rsidRPr="00397575" w:rsidRDefault="00E2585C" w:rsidP="003D26B3">
            <w:pPr>
              <w:spacing w:after="0" w:line="240" w:lineRule="auto"/>
              <w:jc w:val="center"/>
              <w:rPr>
                <w:color w:val="000000"/>
                <w:lang w:eastAsia="pl-PL"/>
              </w:rPr>
            </w:pPr>
            <w:r w:rsidRPr="00397575">
              <w:rPr>
                <w:color w:val="000000"/>
                <w:lang w:eastAsia="pl-PL"/>
              </w:rPr>
              <w:t>bd</w:t>
            </w:r>
          </w:p>
        </w:tc>
        <w:tc>
          <w:tcPr>
            <w:tcW w:w="495" w:type="pct"/>
            <w:tcBorders>
              <w:top w:val="nil"/>
              <w:left w:val="nil"/>
              <w:bottom w:val="single" w:sz="4" w:space="0" w:color="808080"/>
              <w:right w:val="single" w:sz="4" w:space="0" w:color="808080"/>
            </w:tcBorders>
            <w:vAlign w:val="center"/>
          </w:tcPr>
          <w:p w:rsidR="00E2585C" w:rsidRPr="00397575" w:rsidRDefault="00E2585C" w:rsidP="003D26B3">
            <w:pPr>
              <w:spacing w:after="0" w:line="240" w:lineRule="auto"/>
              <w:jc w:val="center"/>
              <w:rPr>
                <w:color w:val="000000"/>
                <w:lang w:eastAsia="pl-PL"/>
              </w:rPr>
            </w:pPr>
            <w:r w:rsidRPr="00397575">
              <w:rPr>
                <w:color w:val="000000"/>
                <w:lang w:eastAsia="pl-PL"/>
              </w:rPr>
              <w:t>bd</w:t>
            </w:r>
          </w:p>
        </w:tc>
        <w:tc>
          <w:tcPr>
            <w:tcW w:w="495" w:type="pct"/>
            <w:tcBorders>
              <w:top w:val="nil"/>
              <w:left w:val="nil"/>
              <w:bottom w:val="single" w:sz="4" w:space="0" w:color="808080"/>
              <w:right w:val="single" w:sz="4" w:space="0" w:color="808080"/>
            </w:tcBorders>
            <w:vAlign w:val="center"/>
          </w:tcPr>
          <w:p w:rsidR="00E2585C" w:rsidRPr="00397575" w:rsidRDefault="00E2585C" w:rsidP="003D26B3">
            <w:pPr>
              <w:spacing w:after="0" w:line="240" w:lineRule="auto"/>
              <w:jc w:val="center"/>
              <w:rPr>
                <w:color w:val="000000"/>
                <w:lang w:eastAsia="pl-PL"/>
              </w:rPr>
            </w:pPr>
            <w:r w:rsidRPr="00397575">
              <w:rPr>
                <w:color w:val="000000"/>
                <w:lang w:eastAsia="pl-PL"/>
              </w:rPr>
              <w:t>22</w:t>
            </w:r>
          </w:p>
        </w:tc>
        <w:tc>
          <w:tcPr>
            <w:tcW w:w="495" w:type="pct"/>
            <w:tcBorders>
              <w:top w:val="nil"/>
              <w:left w:val="nil"/>
              <w:bottom w:val="single" w:sz="4" w:space="0" w:color="808080"/>
              <w:right w:val="single" w:sz="4" w:space="0" w:color="808080"/>
            </w:tcBorders>
            <w:vAlign w:val="center"/>
          </w:tcPr>
          <w:p w:rsidR="00E2585C" w:rsidRPr="00397575" w:rsidRDefault="00E2585C" w:rsidP="003D26B3">
            <w:pPr>
              <w:spacing w:after="0" w:line="240" w:lineRule="auto"/>
              <w:jc w:val="center"/>
              <w:rPr>
                <w:color w:val="000000"/>
                <w:lang w:eastAsia="pl-PL"/>
              </w:rPr>
            </w:pPr>
            <w:r w:rsidRPr="00397575">
              <w:rPr>
                <w:color w:val="000000"/>
                <w:lang w:eastAsia="pl-PL"/>
              </w:rPr>
              <w:t>30</w:t>
            </w:r>
          </w:p>
        </w:tc>
      </w:tr>
      <w:tr w:rsidR="00E2585C" w:rsidRPr="00397575">
        <w:trPr>
          <w:cantSplit/>
          <w:trHeight w:val="85"/>
        </w:trPr>
        <w:tc>
          <w:tcPr>
            <w:tcW w:w="1875" w:type="pct"/>
            <w:tcBorders>
              <w:top w:val="nil"/>
              <w:left w:val="single" w:sz="4" w:space="0" w:color="808080"/>
              <w:bottom w:val="single" w:sz="4" w:space="0" w:color="808080"/>
              <w:right w:val="single" w:sz="4" w:space="0" w:color="808080"/>
            </w:tcBorders>
            <w:vAlign w:val="center"/>
          </w:tcPr>
          <w:p w:rsidR="00E2585C" w:rsidRPr="00397575" w:rsidRDefault="00E2585C" w:rsidP="003D26B3">
            <w:pPr>
              <w:spacing w:after="0" w:line="240" w:lineRule="auto"/>
              <w:jc w:val="center"/>
              <w:rPr>
                <w:b/>
                <w:bCs/>
                <w:color w:val="000000"/>
                <w:lang w:eastAsia="pl-PL"/>
              </w:rPr>
            </w:pPr>
            <w:r w:rsidRPr="00397575">
              <w:rPr>
                <w:b/>
                <w:bCs/>
                <w:color w:val="000000"/>
                <w:lang w:eastAsia="pl-PL"/>
              </w:rPr>
              <w:t>Mieszkania indywidualne oddane do użytkowania - izby</w:t>
            </w:r>
          </w:p>
        </w:tc>
        <w:tc>
          <w:tcPr>
            <w:tcW w:w="651" w:type="pct"/>
            <w:tcBorders>
              <w:top w:val="nil"/>
              <w:left w:val="nil"/>
              <w:bottom w:val="single" w:sz="4" w:space="0" w:color="808080"/>
              <w:right w:val="single" w:sz="4" w:space="0" w:color="808080"/>
            </w:tcBorders>
            <w:vAlign w:val="center"/>
          </w:tcPr>
          <w:p w:rsidR="00E2585C" w:rsidRPr="00397575" w:rsidRDefault="00E2585C" w:rsidP="003D26B3">
            <w:pPr>
              <w:spacing w:after="0" w:line="240" w:lineRule="auto"/>
              <w:jc w:val="center"/>
              <w:rPr>
                <w:color w:val="000000"/>
                <w:lang w:eastAsia="pl-PL"/>
              </w:rPr>
            </w:pPr>
            <w:r w:rsidRPr="00397575">
              <w:rPr>
                <w:color w:val="000000"/>
                <w:lang w:eastAsia="pl-PL"/>
              </w:rPr>
              <w:t>sztuk</w:t>
            </w:r>
          </w:p>
        </w:tc>
        <w:tc>
          <w:tcPr>
            <w:tcW w:w="495" w:type="pct"/>
            <w:tcBorders>
              <w:top w:val="nil"/>
              <w:left w:val="nil"/>
              <w:bottom w:val="single" w:sz="4" w:space="0" w:color="808080"/>
              <w:right w:val="single" w:sz="4" w:space="0" w:color="808080"/>
            </w:tcBorders>
            <w:vAlign w:val="center"/>
          </w:tcPr>
          <w:p w:rsidR="00E2585C" w:rsidRPr="00397575" w:rsidRDefault="00E2585C" w:rsidP="003D26B3">
            <w:pPr>
              <w:spacing w:after="0" w:line="240" w:lineRule="auto"/>
              <w:jc w:val="center"/>
              <w:rPr>
                <w:color w:val="000000"/>
                <w:lang w:eastAsia="pl-PL"/>
              </w:rPr>
            </w:pPr>
            <w:r w:rsidRPr="00397575">
              <w:rPr>
                <w:color w:val="000000"/>
                <w:lang w:eastAsia="pl-PL"/>
              </w:rPr>
              <w:t>bd</w:t>
            </w:r>
          </w:p>
        </w:tc>
        <w:tc>
          <w:tcPr>
            <w:tcW w:w="495" w:type="pct"/>
            <w:tcBorders>
              <w:top w:val="nil"/>
              <w:left w:val="nil"/>
              <w:bottom w:val="single" w:sz="4" w:space="0" w:color="808080"/>
              <w:right w:val="single" w:sz="4" w:space="0" w:color="808080"/>
            </w:tcBorders>
            <w:vAlign w:val="center"/>
          </w:tcPr>
          <w:p w:rsidR="00E2585C" w:rsidRPr="00397575" w:rsidRDefault="00E2585C" w:rsidP="003D26B3">
            <w:pPr>
              <w:spacing w:after="0" w:line="240" w:lineRule="auto"/>
              <w:jc w:val="center"/>
              <w:rPr>
                <w:color w:val="000000"/>
                <w:lang w:eastAsia="pl-PL"/>
              </w:rPr>
            </w:pPr>
            <w:r w:rsidRPr="00397575">
              <w:rPr>
                <w:color w:val="000000"/>
                <w:lang w:eastAsia="pl-PL"/>
              </w:rPr>
              <w:t>bd</w:t>
            </w:r>
          </w:p>
        </w:tc>
        <w:tc>
          <w:tcPr>
            <w:tcW w:w="495" w:type="pct"/>
            <w:tcBorders>
              <w:top w:val="nil"/>
              <w:left w:val="nil"/>
              <w:bottom w:val="single" w:sz="4" w:space="0" w:color="808080"/>
              <w:right w:val="single" w:sz="4" w:space="0" w:color="808080"/>
            </w:tcBorders>
            <w:vAlign w:val="center"/>
          </w:tcPr>
          <w:p w:rsidR="00E2585C" w:rsidRPr="00397575" w:rsidRDefault="00E2585C" w:rsidP="003D26B3">
            <w:pPr>
              <w:spacing w:after="0" w:line="240" w:lineRule="auto"/>
              <w:jc w:val="center"/>
              <w:rPr>
                <w:color w:val="000000"/>
                <w:lang w:eastAsia="pl-PL"/>
              </w:rPr>
            </w:pPr>
            <w:r w:rsidRPr="00397575">
              <w:rPr>
                <w:color w:val="000000"/>
                <w:lang w:eastAsia="pl-PL"/>
              </w:rPr>
              <w:t>bd</w:t>
            </w:r>
          </w:p>
        </w:tc>
        <w:tc>
          <w:tcPr>
            <w:tcW w:w="495" w:type="pct"/>
            <w:tcBorders>
              <w:top w:val="nil"/>
              <w:left w:val="nil"/>
              <w:bottom w:val="single" w:sz="4" w:space="0" w:color="808080"/>
              <w:right w:val="single" w:sz="4" w:space="0" w:color="808080"/>
            </w:tcBorders>
            <w:vAlign w:val="center"/>
          </w:tcPr>
          <w:p w:rsidR="00E2585C" w:rsidRPr="00397575" w:rsidRDefault="00E2585C" w:rsidP="003D26B3">
            <w:pPr>
              <w:spacing w:after="0" w:line="240" w:lineRule="auto"/>
              <w:jc w:val="center"/>
              <w:rPr>
                <w:color w:val="000000"/>
                <w:lang w:eastAsia="pl-PL"/>
              </w:rPr>
            </w:pPr>
            <w:r w:rsidRPr="00397575">
              <w:rPr>
                <w:color w:val="000000"/>
                <w:lang w:eastAsia="pl-PL"/>
              </w:rPr>
              <w:t>124</w:t>
            </w:r>
          </w:p>
        </w:tc>
        <w:tc>
          <w:tcPr>
            <w:tcW w:w="495" w:type="pct"/>
            <w:tcBorders>
              <w:top w:val="nil"/>
              <w:left w:val="nil"/>
              <w:bottom w:val="single" w:sz="4" w:space="0" w:color="808080"/>
              <w:right w:val="single" w:sz="4" w:space="0" w:color="808080"/>
            </w:tcBorders>
            <w:vAlign w:val="center"/>
          </w:tcPr>
          <w:p w:rsidR="00E2585C" w:rsidRPr="00397575" w:rsidRDefault="00E2585C" w:rsidP="003D26B3">
            <w:pPr>
              <w:spacing w:after="0" w:line="240" w:lineRule="auto"/>
              <w:jc w:val="center"/>
              <w:rPr>
                <w:color w:val="000000"/>
                <w:lang w:eastAsia="pl-PL"/>
              </w:rPr>
            </w:pPr>
            <w:r w:rsidRPr="00397575">
              <w:rPr>
                <w:color w:val="000000"/>
                <w:lang w:eastAsia="pl-PL"/>
              </w:rPr>
              <w:t>164</w:t>
            </w:r>
          </w:p>
        </w:tc>
      </w:tr>
      <w:tr w:rsidR="00E2585C" w:rsidRPr="00397575">
        <w:trPr>
          <w:cantSplit/>
          <w:trHeight w:val="750"/>
        </w:trPr>
        <w:tc>
          <w:tcPr>
            <w:tcW w:w="1875" w:type="pct"/>
            <w:tcBorders>
              <w:top w:val="nil"/>
              <w:left w:val="single" w:sz="4" w:space="0" w:color="808080"/>
              <w:bottom w:val="single" w:sz="4" w:space="0" w:color="808080"/>
              <w:right w:val="single" w:sz="4" w:space="0" w:color="808080"/>
            </w:tcBorders>
            <w:vAlign w:val="center"/>
          </w:tcPr>
          <w:p w:rsidR="00E2585C" w:rsidRPr="00397575" w:rsidRDefault="00E2585C" w:rsidP="003D26B3">
            <w:pPr>
              <w:spacing w:after="0" w:line="240" w:lineRule="auto"/>
              <w:jc w:val="center"/>
              <w:rPr>
                <w:b/>
                <w:bCs/>
                <w:color w:val="000000"/>
                <w:lang w:eastAsia="pl-PL"/>
              </w:rPr>
            </w:pPr>
            <w:r w:rsidRPr="00397575">
              <w:rPr>
                <w:b/>
                <w:bCs/>
                <w:color w:val="000000"/>
                <w:lang w:eastAsia="pl-PL"/>
              </w:rPr>
              <w:t>Mieszkania indywidualne oddane do użytkowania - powierzchnia</w:t>
            </w:r>
          </w:p>
        </w:tc>
        <w:tc>
          <w:tcPr>
            <w:tcW w:w="651" w:type="pct"/>
            <w:tcBorders>
              <w:top w:val="nil"/>
              <w:left w:val="nil"/>
              <w:bottom w:val="single" w:sz="4" w:space="0" w:color="808080"/>
              <w:right w:val="single" w:sz="4" w:space="0" w:color="808080"/>
            </w:tcBorders>
            <w:vAlign w:val="center"/>
          </w:tcPr>
          <w:p w:rsidR="00E2585C" w:rsidRPr="00397575" w:rsidRDefault="00E2585C" w:rsidP="003D26B3">
            <w:pPr>
              <w:spacing w:after="0" w:line="240" w:lineRule="auto"/>
              <w:jc w:val="center"/>
              <w:rPr>
                <w:color w:val="000000"/>
                <w:lang w:eastAsia="pl-PL"/>
              </w:rPr>
            </w:pPr>
            <w:r w:rsidRPr="00397575">
              <w:rPr>
                <w:color w:val="000000"/>
                <w:lang w:eastAsia="pl-PL"/>
              </w:rPr>
              <w:t>m kw.</w:t>
            </w:r>
          </w:p>
        </w:tc>
        <w:tc>
          <w:tcPr>
            <w:tcW w:w="495" w:type="pct"/>
            <w:tcBorders>
              <w:top w:val="nil"/>
              <w:left w:val="nil"/>
              <w:bottom w:val="single" w:sz="4" w:space="0" w:color="808080"/>
              <w:right w:val="single" w:sz="4" w:space="0" w:color="808080"/>
            </w:tcBorders>
            <w:vAlign w:val="center"/>
          </w:tcPr>
          <w:p w:rsidR="00E2585C" w:rsidRPr="00397575" w:rsidRDefault="00E2585C" w:rsidP="003D26B3">
            <w:pPr>
              <w:spacing w:after="0" w:line="240" w:lineRule="auto"/>
              <w:jc w:val="center"/>
              <w:rPr>
                <w:color w:val="000000"/>
                <w:lang w:eastAsia="pl-PL"/>
              </w:rPr>
            </w:pPr>
            <w:r w:rsidRPr="00397575">
              <w:rPr>
                <w:color w:val="000000"/>
                <w:lang w:eastAsia="pl-PL"/>
              </w:rPr>
              <w:t>bd</w:t>
            </w:r>
          </w:p>
        </w:tc>
        <w:tc>
          <w:tcPr>
            <w:tcW w:w="495" w:type="pct"/>
            <w:tcBorders>
              <w:top w:val="nil"/>
              <w:left w:val="nil"/>
              <w:bottom w:val="single" w:sz="4" w:space="0" w:color="808080"/>
              <w:right w:val="single" w:sz="4" w:space="0" w:color="808080"/>
            </w:tcBorders>
            <w:vAlign w:val="center"/>
          </w:tcPr>
          <w:p w:rsidR="00E2585C" w:rsidRPr="00397575" w:rsidRDefault="00E2585C" w:rsidP="003D26B3">
            <w:pPr>
              <w:spacing w:after="0" w:line="240" w:lineRule="auto"/>
              <w:jc w:val="center"/>
              <w:rPr>
                <w:color w:val="000000"/>
                <w:lang w:eastAsia="pl-PL"/>
              </w:rPr>
            </w:pPr>
            <w:r w:rsidRPr="00397575">
              <w:rPr>
                <w:color w:val="000000"/>
                <w:lang w:eastAsia="pl-PL"/>
              </w:rPr>
              <w:t>bd</w:t>
            </w:r>
          </w:p>
        </w:tc>
        <w:tc>
          <w:tcPr>
            <w:tcW w:w="495" w:type="pct"/>
            <w:tcBorders>
              <w:top w:val="nil"/>
              <w:left w:val="nil"/>
              <w:bottom w:val="single" w:sz="4" w:space="0" w:color="808080"/>
              <w:right w:val="single" w:sz="4" w:space="0" w:color="808080"/>
            </w:tcBorders>
            <w:vAlign w:val="center"/>
          </w:tcPr>
          <w:p w:rsidR="00E2585C" w:rsidRPr="00397575" w:rsidRDefault="00E2585C" w:rsidP="003D26B3">
            <w:pPr>
              <w:spacing w:after="0" w:line="240" w:lineRule="auto"/>
              <w:jc w:val="center"/>
              <w:rPr>
                <w:color w:val="000000"/>
                <w:lang w:eastAsia="pl-PL"/>
              </w:rPr>
            </w:pPr>
            <w:r w:rsidRPr="00397575">
              <w:rPr>
                <w:color w:val="000000"/>
                <w:lang w:eastAsia="pl-PL"/>
              </w:rPr>
              <w:t>bd</w:t>
            </w:r>
          </w:p>
        </w:tc>
        <w:tc>
          <w:tcPr>
            <w:tcW w:w="495" w:type="pct"/>
            <w:tcBorders>
              <w:top w:val="nil"/>
              <w:left w:val="nil"/>
              <w:bottom w:val="single" w:sz="4" w:space="0" w:color="808080"/>
              <w:right w:val="single" w:sz="4" w:space="0" w:color="808080"/>
            </w:tcBorders>
            <w:vAlign w:val="center"/>
          </w:tcPr>
          <w:p w:rsidR="00E2585C" w:rsidRPr="00397575" w:rsidRDefault="00E2585C" w:rsidP="003D26B3">
            <w:pPr>
              <w:spacing w:after="0" w:line="240" w:lineRule="auto"/>
              <w:jc w:val="center"/>
              <w:rPr>
                <w:color w:val="000000"/>
                <w:lang w:eastAsia="pl-PL"/>
              </w:rPr>
            </w:pPr>
            <w:r w:rsidRPr="00397575">
              <w:rPr>
                <w:color w:val="000000"/>
                <w:lang w:eastAsia="pl-PL"/>
              </w:rPr>
              <w:t>2766</w:t>
            </w:r>
          </w:p>
        </w:tc>
        <w:tc>
          <w:tcPr>
            <w:tcW w:w="495" w:type="pct"/>
            <w:tcBorders>
              <w:top w:val="nil"/>
              <w:left w:val="nil"/>
              <w:bottom w:val="single" w:sz="4" w:space="0" w:color="808080"/>
              <w:right w:val="single" w:sz="4" w:space="0" w:color="808080"/>
            </w:tcBorders>
            <w:vAlign w:val="center"/>
          </w:tcPr>
          <w:p w:rsidR="00E2585C" w:rsidRPr="00397575" w:rsidRDefault="00E2585C" w:rsidP="003D26B3">
            <w:pPr>
              <w:spacing w:after="0" w:line="240" w:lineRule="auto"/>
              <w:jc w:val="center"/>
              <w:rPr>
                <w:color w:val="000000"/>
                <w:lang w:eastAsia="pl-PL"/>
              </w:rPr>
            </w:pPr>
            <w:r w:rsidRPr="00397575">
              <w:rPr>
                <w:color w:val="000000"/>
                <w:lang w:eastAsia="pl-PL"/>
              </w:rPr>
              <w:t>4092</w:t>
            </w:r>
          </w:p>
        </w:tc>
      </w:tr>
    </w:tbl>
    <w:p w:rsidR="00E2585C" w:rsidRPr="003566C5" w:rsidRDefault="00E2585C" w:rsidP="00A176F6">
      <w:pPr>
        <w:pStyle w:val="rdo"/>
      </w:pPr>
      <w:r w:rsidRPr="003566C5">
        <w:t>Źródło:</w:t>
      </w:r>
      <w:r>
        <w:t xml:space="preserve"> Bank </w:t>
      </w:r>
      <w:r w:rsidRPr="00A176F6">
        <w:t>Danych</w:t>
      </w:r>
      <w:r>
        <w:t xml:space="preserve"> Lokalnych, Główny Urząd Statystyczny, Dane za 2014 rok</w:t>
      </w:r>
    </w:p>
    <w:p w:rsidR="00E2585C" w:rsidRDefault="00E2585C" w:rsidP="005D3306">
      <w:pPr>
        <w:pStyle w:val="Heading3"/>
      </w:pPr>
      <w:bookmarkStart w:id="126" w:name="_Toc435666786"/>
      <w:r>
        <w:t>Podsumowanie budownictwa mieszkaniowego</w:t>
      </w:r>
      <w:bookmarkEnd w:id="126"/>
    </w:p>
    <w:p w:rsidR="00E2585C" w:rsidRDefault="00E2585C" w:rsidP="003D26B3">
      <w:r>
        <w:t>W oparciu o dane pozyskane od wyżej wymienionych podmiotów oszacowano, iż łączna emisja CO</w:t>
      </w:r>
      <w:r>
        <w:rPr>
          <w:vertAlign w:val="subscript"/>
        </w:rPr>
        <w:t>2</w:t>
      </w:r>
      <w:r>
        <w:t xml:space="preserve">, związana z sektorem mieszkalnym na terenie Gminy Chojna stanowi </w:t>
      </w:r>
      <w:r w:rsidRPr="003D26B3">
        <w:t>22</w:t>
      </w:r>
      <w:r>
        <w:t> </w:t>
      </w:r>
      <w:r w:rsidRPr="003D26B3">
        <w:t>243</w:t>
      </w:r>
      <w:r>
        <w:t> Mg na rok, a wartość emisji końcowej 52 783 MWh na rok. Nie są planowane inwestycje w tym sektorze, ponieważ zmniejszenie emisji nie jest związane z bezpośrednimi działaniami gminy.</w:t>
      </w:r>
    </w:p>
    <w:p w:rsidR="00E2585C" w:rsidRDefault="00E2585C" w:rsidP="005D3306">
      <w:pPr>
        <w:pStyle w:val="Heading3"/>
      </w:pPr>
      <w:bookmarkStart w:id="127" w:name="_Toc435666787"/>
      <w:r>
        <w:t>Budynki użyteczności publicznej</w:t>
      </w:r>
      <w:bookmarkEnd w:id="127"/>
    </w:p>
    <w:p w:rsidR="00E2585C" w:rsidRDefault="00E2585C" w:rsidP="003D26B3">
      <w:r>
        <w:t>Na terenie Gminy Chojna znajduje się łącznie 31 budynków instytucji publicznych. Instytucje należą do grup działających w sektora:</w:t>
      </w:r>
    </w:p>
    <w:p w:rsidR="00E2585C" w:rsidRDefault="00E2585C" w:rsidP="003D4ED3">
      <w:pPr>
        <w:pStyle w:val="ListParagraph"/>
        <w:numPr>
          <w:ilvl w:val="0"/>
          <w:numId w:val="72"/>
        </w:numPr>
      </w:pPr>
      <w:r>
        <w:t>urzędy i instytucje;</w:t>
      </w:r>
    </w:p>
    <w:p w:rsidR="00E2585C" w:rsidRDefault="00E2585C" w:rsidP="003D4ED3">
      <w:pPr>
        <w:pStyle w:val="ListParagraph"/>
        <w:numPr>
          <w:ilvl w:val="0"/>
          <w:numId w:val="72"/>
        </w:numPr>
      </w:pPr>
      <w:r>
        <w:t>kultura;</w:t>
      </w:r>
    </w:p>
    <w:p w:rsidR="00E2585C" w:rsidRDefault="00E2585C" w:rsidP="003D4ED3">
      <w:pPr>
        <w:pStyle w:val="ListParagraph"/>
        <w:numPr>
          <w:ilvl w:val="0"/>
          <w:numId w:val="72"/>
        </w:numPr>
      </w:pPr>
      <w:r>
        <w:t>edukacja;</w:t>
      </w:r>
    </w:p>
    <w:p w:rsidR="00E2585C" w:rsidRDefault="00E2585C" w:rsidP="003D4ED3">
      <w:pPr>
        <w:pStyle w:val="ListParagraph"/>
        <w:numPr>
          <w:ilvl w:val="0"/>
          <w:numId w:val="72"/>
        </w:numPr>
      </w:pPr>
      <w:r>
        <w:t>pozostałe.</w:t>
      </w:r>
    </w:p>
    <w:p w:rsidR="00E2585C" w:rsidRDefault="00E2585C" w:rsidP="003D26B3">
      <w:r>
        <w:t>Ich charakterystykę przedstawia tabela poniżej.</w:t>
      </w:r>
    </w:p>
    <w:p w:rsidR="00E2585C" w:rsidRDefault="00E2585C" w:rsidP="003D26B3">
      <w:pPr>
        <w:sectPr w:rsidR="00E2585C" w:rsidSect="003D26B3">
          <w:headerReference w:type="default" r:id="rId15"/>
          <w:footerReference w:type="default" r:id="rId16"/>
          <w:headerReference w:type="first" r:id="rId17"/>
          <w:pgSz w:w="11906" w:h="16838"/>
          <w:pgMar w:top="1417" w:right="1417" w:bottom="1417" w:left="1417" w:header="708" w:footer="708" w:gutter="0"/>
          <w:cols w:space="708"/>
          <w:titlePg/>
          <w:docGrid w:linePitch="360"/>
        </w:sectPr>
      </w:pPr>
    </w:p>
    <w:p w:rsidR="00E2585C" w:rsidRDefault="00E2585C" w:rsidP="00A95038">
      <w:pPr>
        <w:pStyle w:val="Caption"/>
      </w:pPr>
      <w:bookmarkStart w:id="128" w:name="_Toc435580591"/>
      <w:r>
        <w:t xml:space="preserve">Tabela </w:t>
      </w:r>
      <w:fldSimple w:instr=" SEQ Tabela \* ARABIC ">
        <w:r>
          <w:rPr>
            <w:noProof/>
          </w:rPr>
          <w:t>13</w:t>
        </w:r>
      </w:fldSimple>
      <w:r>
        <w:t xml:space="preserve"> Budynki użyteczności publicznej na terenie Gminy Chojna - charakterystyka</w:t>
      </w:r>
      <w:bookmarkEnd w:id="128"/>
    </w:p>
    <w:tbl>
      <w:tblPr>
        <w:tblW w:w="5000" w:type="pct"/>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left w:w="70" w:type="dxa"/>
          <w:right w:w="70" w:type="dxa"/>
        </w:tblCellMar>
        <w:tblLook w:val="00A0"/>
      </w:tblPr>
      <w:tblGrid>
        <w:gridCol w:w="490"/>
        <w:gridCol w:w="3678"/>
        <w:gridCol w:w="1265"/>
        <w:gridCol w:w="1687"/>
        <w:gridCol w:w="1816"/>
        <w:gridCol w:w="801"/>
        <w:gridCol w:w="1330"/>
        <w:gridCol w:w="1363"/>
        <w:gridCol w:w="1714"/>
      </w:tblGrid>
      <w:tr w:rsidR="00E2585C" w:rsidRPr="004739CF">
        <w:trPr>
          <w:trHeight w:val="624"/>
          <w:tblHeader/>
        </w:trPr>
        <w:tc>
          <w:tcPr>
            <w:tcW w:w="173" w:type="pct"/>
            <w:shd w:val="clear" w:color="000000" w:fill="808080"/>
            <w:noWrap/>
            <w:vAlign w:val="center"/>
          </w:tcPr>
          <w:p w:rsidR="00E2585C" w:rsidRPr="0051478A" w:rsidRDefault="00E2585C" w:rsidP="0051478A">
            <w:pPr>
              <w:spacing w:after="0" w:line="240" w:lineRule="auto"/>
              <w:jc w:val="center"/>
              <w:rPr>
                <w:b/>
                <w:bCs/>
                <w:color w:val="FFFFFF"/>
                <w:lang w:eastAsia="pl-PL"/>
              </w:rPr>
            </w:pPr>
            <w:r w:rsidRPr="00A95038">
              <w:rPr>
                <w:b/>
                <w:bCs/>
                <w:color w:val="FFFFFF"/>
                <w:lang w:eastAsia="pl-PL"/>
              </w:rPr>
              <w:t>Lp.</w:t>
            </w:r>
          </w:p>
        </w:tc>
        <w:tc>
          <w:tcPr>
            <w:tcW w:w="1300" w:type="pct"/>
            <w:shd w:val="clear" w:color="000000" w:fill="808080"/>
            <w:noWrap/>
            <w:vAlign w:val="center"/>
          </w:tcPr>
          <w:p w:rsidR="00E2585C" w:rsidRPr="0051478A" w:rsidRDefault="00E2585C" w:rsidP="0051478A">
            <w:pPr>
              <w:spacing w:after="0" w:line="240" w:lineRule="auto"/>
              <w:jc w:val="center"/>
              <w:rPr>
                <w:b/>
                <w:bCs/>
                <w:color w:val="FFFFFF"/>
                <w:lang w:eastAsia="pl-PL"/>
              </w:rPr>
            </w:pPr>
            <w:r w:rsidRPr="0051478A">
              <w:rPr>
                <w:b/>
                <w:bCs/>
                <w:color w:val="FFFFFF"/>
                <w:lang w:eastAsia="pl-PL"/>
              </w:rPr>
              <w:t>Nazwa</w:t>
            </w:r>
          </w:p>
        </w:tc>
        <w:tc>
          <w:tcPr>
            <w:tcW w:w="447" w:type="pct"/>
            <w:shd w:val="clear" w:color="000000" w:fill="808080"/>
            <w:noWrap/>
            <w:vAlign w:val="center"/>
          </w:tcPr>
          <w:p w:rsidR="00E2585C" w:rsidRPr="0051478A" w:rsidRDefault="00E2585C" w:rsidP="0051478A">
            <w:pPr>
              <w:spacing w:after="0" w:line="240" w:lineRule="auto"/>
              <w:jc w:val="center"/>
              <w:rPr>
                <w:b/>
                <w:bCs/>
                <w:color w:val="FFFFFF"/>
                <w:lang w:eastAsia="pl-PL"/>
              </w:rPr>
            </w:pPr>
            <w:r w:rsidRPr="0051478A">
              <w:rPr>
                <w:b/>
                <w:bCs/>
                <w:color w:val="FFFFFF"/>
                <w:lang w:eastAsia="pl-PL"/>
              </w:rPr>
              <w:t>Kod pocztowy</w:t>
            </w:r>
          </w:p>
        </w:tc>
        <w:tc>
          <w:tcPr>
            <w:tcW w:w="596" w:type="pct"/>
            <w:shd w:val="clear" w:color="000000" w:fill="808080"/>
            <w:noWrap/>
            <w:vAlign w:val="center"/>
          </w:tcPr>
          <w:p w:rsidR="00E2585C" w:rsidRPr="0051478A" w:rsidRDefault="00E2585C" w:rsidP="0051478A">
            <w:pPr>
              <w:spacing w:after="0" w:line="240" w:lineRule="auto"/>
              <w:jc w:val="center"/>
              <w:rPr>
                <w:b/>
                <w:bCs/>
                <w:color w:val="FFFFFF"/>
                <w:lang w:eastAsia="pl-PL"/>
              </w:rPr>
            </w:pPr>
            <w:r w:rsidRPr="0051478A">
              <w:rPr>
                <w:b/>
                <w:bCs/>
                <w:color w:val="FFFFFF"/>
                <w:lang w:eastAsia="pl-PL"/>
              </w:rPr>
              <w:t>Miejscowość</w:t>
            </w:r>
          </w:p>
        </w:tc>
        <w:tc>
          <w:tcPr>
            <w:tcW w:w="642" w:type="pct"/>
            <w:shd w:val="clear" w:color="000000" w:fill="808080"/>
            <w:noWrap/>
            <w:vAlign w:val="center"/>
          </w:tcPr>
          <w:p w:rsidR="00E2585C" w:rsidRPr="0051478A" w:rsidRDefault="00E2585C" w:rsidP="0051478A">
            <w:pPr>
              <w:spacing w:after="0" w:line="240" w:lineRule="auto"/>
              <w:jc w:val="center"/>
              <w:rPr>
                <w:b/>
                <w:bCs/>
                <w:color w:val="FFFFFF"/>
                <w:lang w:eastAsia="pl-PL"/>
              </w:rPr>
            </w:pPr>
            <w:r w:rsidRPr="0051478A">
              <w:rPr>
                <w:b/>
                <w:bCs/>
                <w:color w:val="FFFFFF"/>
                <w:lang w:eastAsia="pl-PL"/>
              </w:rPr>
              <w:t>Ulica</w:t>
            </w:r>
          </w:p>
        </w:tc>
        <w:tc>
          <w:tcPr>
            <w:tcW w:w="283" w:type="pct"/>
            <w:shd w:val="clear" w:color="000000" w:fill="808080"/>
            <w:noWrap/>
            <w:vAlign w:val="center"/>
          </w:tcPr>
          <w:p w:rsidR="00E2585C" w:rsidRPr="0051478A" w:rsidRDefault="00E2585C" w:rsidP="0051478A">
            <w:pPr>
              <w:spacing w:after="0" w:line="240" w:lineRule="auto"/>
              <w:jc w:val="center"/>
              <w:rPr>
                <w:b/>
                <w:bCs/>
                <w:color w:val="FFFFFF"/>
                <w:lang w:eastAsia="pl-PL"/>
              </w:rPr>
            </w:pPr>
            <w:r w:rsidRPr="0051478A">
              <w:rPr>
                <w:b/>
                <w:bCs/>
                <w:color w:val="FFFFFF"/>
                <w:lang w:eastAsia="pl-PL"/>
              </w:rPr>
              <w:t>Nr budynku</w:t>
            </w:r>
          </w:p>
        </w:tc>
        <w:tc>
          <w:tcPr>
            <w:tcW w:w="470" w:type="pct"/>
            <w:shd w:val="clear" w:color="000000" w:fill="808080"/>
            <w:noWrap/>
            <w:vAlign w:val="center"/>
          </w:tcPr>
          <w:p w:rsidR="00E2585C" w:rsidRPr="0051478A" w:rsidRDefault="00E2585C" w:rsidP="0051478A">
            <w:pPr>
              <w:spacing w:after="0" w:line="240" w:lineRule="auto"/>
              <w:jc w:val="center"/>
              <w:rPr>
                <w:b/>
                <w:bCs/>
                <w:color w:val="FFFFFF"/>
                <w:lang w:eastAsia="pl-PL"/>
              </w:rPr>
            </w:pPr>
            <w:r w:rsidRPr="0051478A">
              <w:rPr>
                <w:b/>
                <w:bCs/>
                <w:color w:val="FFFFFF"/>
                <w:lang w:eastAsia="pl-PL"/>
              </w:rPr>
              <w:t>Rodzaj źródła ciepła</w:t>
            </w:r>
          </w:p>
        </w:tc>
        <w:tc>
          <w:tcPr>
            <w:tcW w:w="482" w:type="pct"/>
            <w:shd w:val="clear" w:color="000000" w:fill="808080"/>
            <w:noWrap/>
            <w:vAlign w:val="center"/>
          </w:tcPr>
          <w:p w:rsidR="00E2585C" w:rsidRPr="0051478A" w:rsidRDefault="00E2585C" w:rsidP="0051478A">
            <w:pPr>
              <w:spacing w:after="0" w:line="240" w:lineRule="auto"/>
              <w:jc w:val="center"/>
              <w:rPr>
                <w:b/>
                <w:bCs/>
                <w:color w:val="FFFFFF"/>
                <w:lang w:eastAsia="pl-PL"/>
              </w:rPr>
            </w:pPr>
            <w:r w:rsidRPr="0051478A">
              <w:rPr>
                <w:b/>
                <w:bCs/>
                <w:color w:val="FFFFFF"/>
                <w:lang w:eastAsia="pl-PL"/>
              </w:rPr>
              <w:t>Rodzaj paliwa/energii</w:t>
            </w:r>
          </w:p>
        </w:tc>
        <w:tc>
          <w:tcPr>
            <w:tcW w:w="606" w:type="pct"/>
            <w:shd w:val="clear" w:color="000000" w:fill="808080"/>
            <w:noWrap/>
            <w:vAlign w:val="center"/>
          </w:tcPr>
          <w:p w:rsidR="00E2585C" w:rsidRPr="00A95038" w:rsidRDefault="00E2585C" w:rsidP="0051478A">
            <w:pPr>
              <w:spacing w:after="0" w:line="240" w:lineRule="auto"/>
              <w:jc w:val="center"/>
              <w:rPr>
                <w:b/>
                <w:bCs/>
                <w:color w:val="FFFFFF"/>
                <w:lang w:eastAsia="pl-PL"/>
              </w:rPr>
            </w:pPr>
            <w:r w:rsidRPr="0051478A">
              <w:rPr>
                <w:b/>
                <w:bCs/>
                <w:color w:val="FFFFFF"/>
                <w:lang w:eastAsia="pl-PL"/>
              </w:rPr>
              <w:t>Przygotowanie ciepłej wody</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Ochotnicza Straż Pożarna</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Jagiellońska</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21</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kocioł c.o.</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Węgiel kamienny</w:t>
            </w:r>
          </w:p>
        </w:tc>
        <w:tc>
          <w:tcPr>
            <w:tcW w:w="60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bojler elektryczny</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2</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Świetlica Wiejska (Obiekt nieużytkowany)</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Stoki</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2</w:t>
            </w:r>
          </w:p>
        </w:tc>
        <w:tc>
          <w:tcPr>
            <w:tcW w:w="470"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c>
          <w:tcPr>
            <w:tcW w:w="482"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3</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Budynek Szpital (Obiekt nieużytkowany - w budowie)</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Ogrodowa</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4</w:t>
            </w:r>
          </w:p>
        </w:tc>
        <w:tc>
          <w:tcPr>
            <w:tcW w:w="470"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c>
          <w:tcPr>
            <w:tcW w:w="482"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4</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Budynek byłego dworca PKP (powierzchnia nieużytkowana)</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Lisie Pole</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82</w:t>
            </w:r>
          </w:p>
        </w:tc>
        <w:tc>
          <w:tcPr>
            <w:tcW w:w="470"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c>
          <w:tcPr>
            <w:tcW w:w="482"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5</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Budynek po byłej Straży Granicznej (obiekt nieużytkowany)</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Kościuszki</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17</w:t>
            </w:r>
          </w:p>
        </w:tc>
        <w:tc>
          <w:tcPr>
            <w:tcW w:w="470"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c>
          <w:tcPr>
            <w:tcW w:w="482"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6</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Związek Gmin Dolnej Odry</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Narciarska</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57</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MSC</w:t>
            </w:r>
          </w:p>
        </w:tc>
        <w:tc>
          <w:tcPr>
            <w:tcW w:w="482" w:type="pct"/>
            <w:noWrap/>
            <w:vAlign w:val="center"/>
          </w:tcPr>
          <w:p w:rsidR="00E2585C" w:rsidRPr="00D62DBB" w:rsidRDefault="00E2585C" w:rsidP="0051478A">
            <w:pPr>
              <w:spacing w:after="0" w:line="240" w:lineRule="auto"/>
              <w:jc w:val="center"/>
              <w:rPr>
                <w:color w:val="000000"/>
                <w:lang w:eastAsia="pl-PL"/>
              </w:rPr>
            </w:pPr>
            <w:r w:rsidRPr="00D62DBB">
              <w:rPr>
                <w:color w:val="000000"/>
                <w:lang w:eastAsia="pl-PL"/>
              </w:rPr>
              <w:t>Gaz</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Świetlica Wiejska</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Godków Osiedle</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18</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kocioł</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Węgiel kamienny</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8</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Świetlica Wiejska</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Grzybno</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36</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kocioł c.o.</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Olej opałowy</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9</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Siedziba Gminnego Centrum Organizacji Pozarządowych</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Prusa</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1:00 AM</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kocioł c.o.</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Węgiel kamienny</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10</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Przedsiębiorstwo Usług Komunalnych w Chojnie Sp. z o.o. Kotłownia Węglowa - Baza PUK</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Słowiańska</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Kocioł wodny</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Węgiel kamienny</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11</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Przedsiębiorstwo Usług Komunalnych w Chojnie Sp. z o.o. Kotłownia Węglowa - Ujęcie Wody</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Słowiańska</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kocioł wodny</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Węgiel kamienny</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12</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Parafia Rzymsko-katolicka p.w. św. Trójcy w Chojnie</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Malarska</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24</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Kotłownia własna</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Olej opałowy</w:t>
            </w:r>
          </w:p>
        </w:tc>
        <w:tc>
          <w:tcPr>
            <w:tcW w:w="60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bojler elektryczny</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13</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Urząd Miejski w Chojnie</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Jagiellońska</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4</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MSC</w:t>
            </w:r>
          </w:p>
        </w:tc>
        <w:tc>
          <w:tcPr>
            <w:tcW w:w="482" w:type="pct"/>
            <w:noWrap/>
            <w:vAlign w:val="center"/>
          </w:tcPr>
          <w:p w:rsidR="00E2585C" w:rsidRPr="00D62DBB" w:rsidRDefault="00E2585C" w:rsidP="00D62DBB">
            <w:pPr>
              <w:spacing w:after="0" w:line="240" w:lineRule="auto"/>
              <w:jc w:val="center"/>
              <w:rPr>
                <w:color w:val="000000"/>
                <w:lang w:eastAsia="pl-PL"/>
              </w:rPr>
            </w:pPr>
            <w:r w:rsidRPr="00D62DBB">
              <w:rPr>
                <w:color w:val="000000"/>
                <w:lang w:eastAsia="pl-PL"/>
              </w:rPr>
              <w:t>Gaz</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14</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Urząd Miejski w Chojnie</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Jagiellońska</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2</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MSC</w:t>
            </w:r>
          </w:p>
        </w:tc>
        <w:tc>
          <w:tcPr>
            <w:tcW w:w="482" w:type="pct"/>
            <w:noWrap/>
            <w:vAlign w:val="center"/>
          </w:tcPr>
          <w:p w:rsidR="00E2585C" w:rsidRPr="00D62DBB" w:rsidRDefault="00E2585C" w:rsidP="00D62DBB">
            <w:pPr>
              <w:spacing w:after="0" w:line="240" w:lineRule="auto"/>
              <w:jc w:val="center"/>
              <w:rPr>
                <w:color w:val="000000"/>
                <w:lang w:eastAsia="pl-PL"/>
              </w:rPr>
            </w:pPr>
            <w:r w:rsidRPr="00D62DBB">
              <w:rPr>
                <w:color w:val="000000"/>
                <w:lang w:eastAsia="pl-PL"/>
              </w:rPr>
              <w:t>Gaz</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15</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Świetlica Wiejska</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Narost</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24</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kominek</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Inna biomasa</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16</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Świetlica Wiejska</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Kamienny Jaz</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23</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piec kaflowy</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Inna biomasa</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17</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Świetlica Wiejska</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Jelenin</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390</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piec kaflowy</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Węgiel kamienny</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18</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Świetlica Wiejska</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Mętno</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59</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kocioł c.o.</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Węgiel kamienny</w:t>
            </w:r>
          </w:p>
        </w:tc>
        <w:tc>
          <w:tcPr>
            <w:tcW w:w="60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bojler elektryczny</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19</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Świetlica Wiejska</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Rurka</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6</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Grzejniki elektryczne</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energia elektryczna</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20</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Świetlica Wiejska</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Białęgi</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140</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Grzejniki elektryczne</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energia elektryczna</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21</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Świetlica Wiejska</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Strzelczyn</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28</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piec kaflowy</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Węgiel kamienny</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22</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Budynek Administracyjno-Socjalny</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Wojska Polskiego</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16</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kocioł c.o.</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Węgiel kamienny</w:t>
            </w:r>
          </w:p>
        </w:tc>
        <w:tc>
          <w:tcPr>
            <w:tcW w:w="60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bojler elektryczny</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23</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Świetlica Wiejska</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Zatoń Dolna</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kocioł c.o.</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Węgiel kamienny</w:t>
            </w:r>
          </w:p>
        </w:tc>
        <w:tc>
          <w:tcPr>
            <w:tcW w:w="60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inny</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24</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Świetlica Wiejska</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Grabowo</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9</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Grzejniki elektryczne</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energia elektryczna</w:t>
            </w:r>
          </w:p>
        </w:tc>
        <w:tc>
          <w:tcPr>
            <w:tcW w:w="60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inny</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25</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Świetlica Wiejska</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Krzymów</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44</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kocioł c.o.</w:t>
            </w:r>
          </w:p>
        </w:tc>
        <w:tc>
          <w:tcPr>
            <w:tcW w:w="482" w:type="pct"/>
            <w:noWrap/>
            <w:vAlign w:val="center"/>
          </w:tcPr>
          <w:p w:rsidR="00E2585C" w:rsidRPr="0051478A" w:rsidRDefault="00E2585C" w:rsidP="0051478A">
            <w:pPr>
              <w:spacing w:after="0" w:line="240" w:lineRule="auto"/>
              <w:jc w:val="center"/>
              <w:rPr>
                <w:color w:val="000000"/>
                <w:lang w:eastAsia="pl-PL"/>
              </w:rPr>
            </w:pPr>
          </w:p>
        </w:tc>
        <w:tc>
          <w:tcPr>
            <w:tcW w:w="60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bojler elektryczny</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26</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Świetlica Wiejska</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Krojnik Dolny</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35</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kocioł c.o.</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Węgiel kamienny</w:t>
            </w:r>
          </w:p>
        </w:tc>
        <w:tc>
          <w:tcPr>
            <w:tcW w:w="60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bojler elektryczny</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27</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Świetlica Wiejska</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Lisie Pole</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123 A</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kominek</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Inna biomasa</w:t>
            </w:r>
          </w:p>
        </w:tc>
        <w:tc>
          <w:tcPr>
            <w:tcW w:w="60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bojler elektryczny</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28</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Świetlica Wiejska</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Łaziszcze</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4</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kominek</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Inna biomasa</w:t>
            </w:r>
          </w:p>
        </w:tc>
        <w:tc>
          <w:tcPr>
            <w:tcW w:w="60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bojler elektryczny</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29</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Centrum Kultury w Chojnie</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925" w:type="pct"/>
            <w:gridSpan w:val="2"/>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Plac Konstytucji 3 Maja</w:t>
            </w:r>
          </w:p>
        </w:tc>
        <w:tc>
          <w:tcPr>
            <w:tcW w:w="470" w:type="pct"/>
            <w:noWrap/>
            <w:vAlign w:val="center"/>
          </w:tcPr>
          <w:p w:rsidR="00E2585C" w:rsidRPr="006F4195" w:rsidRDefault="00E2585C" w:rsidP="0051478A">
            <w:pPr>
              <w:spacing w:after="0" w:line="240" w:lineRule="auto"/>
              <w:jc w:val="center"/>
              <w:rPr>
                <w:color w:val="0000FF"/>
                <w:lang w:eastAsia="pl-PL"/>
              </w:rPr>
            </w:pPr>
            <w:r w:rsidRPr="00D62DBB">
              <w:rPr>
                <w:color w:val="000000"/>
                <w:lang w:eastAsia="pl-PL"/>
              </w:rPr>
              <w:t>MSC</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Gaz ziemny</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30</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Polsko-Niemieckie Centrum Kształcenia i Spotkań w Krajniku Górnym</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Krajnik Górny</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26</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kocioł c.o.</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Olej opałowy</w:t>
            </w:r>
          </w:p>
        </w:tc>
        <w:tc>
          <w:tcPr>
            <w:tcW w:w="60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kocioł c. o.</w:t>
            </w:r>
          </w:p>
        </w:tc>
      </w:tr>
      <w:tr w:rsidR="00E2585C" w:rsidRPr="004739CF">
        <w:trPr>
          <w:trHeight w:val="624"/>
        </w:trPr>
        <w:tc>
          <w:tcPr>
            <w:tcW w:w="17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31</w:t>
            </w:r>
          </w:p>
        </w:tc>
        <w:tc>
          <w:tcPr>
            <w:tcW w:w="130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Kotłownia Olejowa ZGM Chojna</w:t>
            </w:r>
          </w:p>
        </w:tc>
        <w:tc>
          <w:tcPr>
            <w:tcW w:w="447"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74-500</w:t>
            </w:r>
          </w:p>
        </w:tc>
        <w:tc>
          <w:tcPr>
            <w:tcW w:w="596"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Chojna</w:t>
            </w:r>
          </w:p>
        </w:tc>
        <w:tc>
          <w:tcPr>
            <w:tcW w:w="64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Kościuszki</w:t>
            </w:r>
          </w:p>
        </w:tc>
        <w:tc>
          <w:tcPr>
            <w:tcW w:w="283"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5</w:t>
            </w:r>
          </w:p>
        </w:tc>
        <w:tc>
          <w:tcPr>
            <w:tcW w:w="470"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kocioł</w:t>
            </w:r>
          </w:p>
        </w:tc>
        <w:tc>
          <w:tcPr>
            <w:tcW w:w="482" w:type="pct"/>
            <w:noWrap/>
            <w:vAlign w:val="center"/>
          </w:tcPr>
          <w:p w:rsidR="00E2585C" w:rsidRPr="0051478A" w:rsidRDefault="00E2585C" w:rsidP="0051478A">
            <w:pPr>
              <w:spacing w:after="0" w:line="240" w:lineRule="auto"/>
              <w:jc w:val="center"/>
              <w:rPr>
                <w:color w:val="000000"/>
                <w:lang w:eastAsia="pl-PL"/>
              </w:rPr>
            </w:pPr>
            <w:r w:rsidRPr="0051478A">
              <w:rPr>
                <w:color w:val="000000"/>
                <w:lang w:eastAsia="pl-PL"/>
              </w:rPr>
              <w:t>Olej opałowy</w:t>
            </w:r>
          </w:p>
        </w:tc>
        <w:tc>
          <w:tcPr>
            <w:tcW w:w="606" w:type="pct"/>
            <w:noWrap/>
            <w:vAlign w:val="center"/>
          </w:tcPr>
          <w:p w:rsidR="00E2585C" w:rsidRPr="0051478A" w:rsidRDefault="00E2585C" w:rsidP="00ED71B3">
            <w:pPr>
              <w:spacing w:after="0" w:line="240" w:lineRule="auto"/>
              <w:jc w:val="center"/>
              <w:rPr>
                <w:color w:val="000000"/>
                <w:lang w:eastAsia="pl-PL"/>
              </w:rPr>
            </w:pPr>
            <w:r>
              <w:rPr>
                <w:color w:val="000000"/>
                <w:lang w:eastAsia="pl-PL"/>
              </w:rPr>
              <w:t>-</w:t>
            </w:r>
          </w:p>
        </w:tc>
      </w:tr>
    </w:tbl>
    <w:p w:rsidR="00E2585C" w:rsidRDefault="00E2585C" w:rsidP="00A95038">
      <w:pPr>
        <w:pStyle w:val="rdo"/>
        <w:sectPr w:rsidR="00E2585C" w:rsidSect="003D26B3">
          <w:pgSz w:w="16838" w:h="11906" w:orient="landscape"/>
          <w:pgMar w:top="1417" w:right="1417" w:bottom="1417" w:left="1417" w:header="708" w:footer="708" w:gutter="0"/>
          <w:cols w:space="708"/>
          <w:docGrid w:linePitch="360"/>
        </w:sectPr>
      </w:pPr>
      <w:r>
        <w:t xml:space="preserve">Źródło: Urząd Gminy Chojna </w:t>
      </w:r>
    </w:p>
    <w:p w:rsidR="00E2585C" w:rsidRDefault="00E2585C" w:rsidP="003D26B3">
      <w:r>
        <w:t>W oparciu o dane pozyskane od wyżej wymienionych podmiotów oszacowano, iż łączna emisja CO</w:t>
      </w:r>
      <w:r>
        <w:rPr>
          <w:vertAlign w:val="subscript"/>
        </w:rPr>
        <w:t>2</w:t>
      </w:r>
      <w:r>
        <w:t xml:space="preserve">, związana z sektorem instytucji publicznych na terenie Gminy Chojna stanowi </w:t>
      </w:r>
      <w:r w:rsidRPr="00A95038">
        <w:t>424</w:t>
      </w:r>
      <w:r>
        <w:t xml:space="preserve"> Mg na rok, a wartość emisji końcowej </w:t>
      </w:r>
      <w:r w:rsidRPr="00A95038">
        <w:t>1</w:t>
      </w:r>
      <w:r>
        <w:t> </w:t>
      </w:r>
      <w:r w:rsidRPr="00A95038">
        <w:t>135</w:t>
      </w:r>
      <w:r>
        <w:t xml:space="preserve"> MWh na rok. </w:t>
      </w:r>
    </w:p>
    <w:p w:rsidR="00E2585C" w:rsidRDefault="00E2585C" w:rsidP="00983589">
      <w:pPr>
        <w:pStyle w:val="Heading2"/>
      </w:pPr>
      <w:bookmarkStart w:id="129" w:name="_Toc435666788"/>
      <w:r>
        <w:t>Transport</w:t>
      </w:r>
      <w:bookmarkEnd w:id="129"/>
    </w:p>
    <w:p w:rsidR="00E2585C" w:rsidRDefault="00E2585C" w:rsidP="005D3306">
      <w:pPr>
        <w:pStyle w:val="Heading3"/>
      </w:pPr>
      <w:bookmarkStart w:id="130" w:name="_Toc435666789"/>
      <w:r>
        <w:t>Transport ogółem</w:t>
      </w:r>
      <w:bookmarkEnd w:id="130"/>
    </w:p>
    <w:p w:rsidR="00E2585C" w:rsidRPr="00DC3C02" w:rsidRDefault="00E2585C" w:rsidP="001A67EA">
      <w:r w:rsidRPr="00FD16E9">
        <w:t>Łączna liczba pojazdów</w:t>
      </w:r>
      <w:r>
        <w:t xml:space="preserve"> zarejestrowanych </w:t>
      </w:r>
      <w:r w:rsidRPr="00FD16E9">
        <w:t xml:space="preserve">na terenie </w:t>
      </w:r>
      <w:r>
        <w:t>gminy</w:t>
      </w:r>
      <w:r w:rsidRPr="00FD16E9">
        <w:t xml:space="preserve"> </w:t>
      </w:r>
      <w:r w:rsidRPr="00D62DBB">
        <w:rPr>
          <w:rStyle w:val="NoSpacingChar"/>
        </w:rPr>
        <w:t xml:space="preserve">wynosi </w:t>
      </w:r>
      <w:r>
        <w:rPr>
          <w:rStyle w:val="NoSpacingChar"/>
        </w:rPr>
        <w:t xml:space="preserve">8 179 </w:t>
      </w:r>
      <w:r w:rsidRPr="00D62DBB">
        <w:rPr>
          <w:rStyle w:val="NoSpacingChar"/>
        </w:rPr>
        <w:t>sztuk, w tym</w:t>
      </w:r>
      <w:r w:rsidRPr="00FD16E9">
        <w:t xml:space="preserve"> samochody osobowe </w:t>
      </w:r>
      <w:r>
        <w:t>wszystkie stanowiły samochody osobowe</w:t>
      </w:r>
      <w:r w:rsidRPr="00FD16E9">
        <w:t xml:space="preserve">. </w:t>
      </w:r>
      <w:r w:rsidRPr="00DC3C02">
        <w:t>Szczegółowe dane przedstawia tabela poniżej.</w:t>
      </w:r>
    </w:p>
    <w:p w:rsidR="00E2585C" w:rsidRDefault="00E2585C" w:rsidP="00C15489">
      <w:pPr>
        <w:pStyle w:val="Caption"/>
      </w:pPr>
      <w:bookmarkStart w:id="131" w:name="_Toc435580592"/>
      <w:r>
        <w:t xml:space="preserve">Tabela </w:t>
      </w:r>
      <w:fldSimple w:instr=" SEQ Tabela \* ARABIC ">
        <w:r>
          <w:rPr>
            <w:noProof/>
          </w:rPr>
          <w:t>14</w:t>
        </w:r>
      </w:fldSimple>
      <w:r>
        <w:t xml:space="preserve"> </w:t>
      </w:r>
      <w:r w:rsidRPr="00FC30F3">
        <w:t xml:space="preserve">Liczba pojazdów na terenie Gminy </w:t>
      </w:r>
      <w:r>
        <w:t>Chojna</w:t>
      </w:r>
      <w:r w:rsidRPr="00FC30F3">
        <w:t xml:space="preserve"> w 2013 roku</w:t>
      </w:r>
      <w:bookmarkEnd w:id="131"/>
    </w:p>
    <w:tbl>
      <w:tblPr>
        <w:tblW w:w="5000" w:type="pct"/>
        <w:tblCellMar>
          <w:left w:w="70" w:type="dxa"/>
          <w:right w:w="70" w:type="dxa"/>
        </w:tblCellMar>
        <w:tblLook w:val="00A0"/>
      </w:tblPr>
      <w:tblGrid>
        <w:gridCol w:w="3389"/>
        <w:gridCol w:w="2297"/>
        <w:gridCol w:w="1763"/>
        <w:gridCol w:w="1763"/>
      </w:tblGrid>
      <w:tr w:rsidR="00E2585C" w:rsidRPr="00D62DBB">
        <w:trPr>
          <w:trHeight w:val="1275"/>
        </w:trPr>
        <w:tc>
          <w:tcPr>
            <w:tcW w:w="1839" w:type="pc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D62DBB" w:rsidRDefault="00E2585C" w:rsidP="00D62DBB">
            <w:pPr>
              <w:spacing w:after="0" w:line="240" w:lineRule="auto"/>
              <w:jc w:val="center"/>
              <w:rPr>
                <w:b/>
                <w:bCs/>
                <w:color w:val="FFFFFF"/>
                <w:lang w:eastAsia="pl-PL"/>
              </w:rPr>
            </w:pPr>
            <w:r w:rsidRPr="00D62DBB">
              <w:rPr>
                <w:b/>
                <w:bCs/>
                <w:color w:val="FFFFFF"/>
                <w:lang w:eastAsia="pl-PL"/>
              </w:rPr>
              <w:t>Pojazd</w:t>
            </w:r>
          </w:p>
        </w:tc>
        <w:tc>
          <w:tcPr>
            <w:tcW w:w="1247" w:type="pct"/>
            <w:tcBorders>
              <w:top w:val="single" w:sz="4" w:space="0" w:color="808080"/>
              <w:left w:val="nil"/>
              <w:bottom w:val="single" w:sz="4" w:space="0" w:color="808080"/>
              <w:right w:val="single" w:sz="4" w:space="0" w:color="808080"/>
            </w:tcBorders>
            <w:shd w:val="clear" w:color="000000" w:fill="808080"/>
            <w:vAlign w:val="center"/>
          </w:tcPr>
          <w:p w:rsidR="00E2585C" w:rsidRPr="00D62DBB" w:rsidRDefault="00E2585C" w:rsidP="00D62DBB">
            <w:pPr>
              <w:spacing w:after="0" w:line="240" w:lineRule="auto"/>
              <w:jc w:val="center"/>
              <w:rPr>
                <w:b/>
                <w:bCs/>
                <w:color w:val="FFFFFF"/>
                <w:lang w:eastAsia="pl-PL"/>
              </w:rPr>
            </w:pPr>
            <w:r w:rsidRPr="00D62DBB">
              <w:rPr>
                <w:b/>
                <w:bCs/>
                <w:color w:val="FFFFFF"/>
                <w:lang w:eastAsia="pl-PL"/>
              </w:rPr>
              <w:t>Pojazdy samochodowe na 1000 ludności</w:t>
            </w:r>
          </w:p>
        </w:tc>
        <w:tc>
          <w:tcPr>
            <w:tcW w:w="957" w:type="pct"/>
            <w:tcBorders>
              <w:top w:val="single" w:sz="4" w:space="0" w:color="808080"/>
              <w:left w:val="nil"/>
              <w:bottom w:val="single" w:sz="4" w:space="0" w:color="808080"/>
              <w:right w:val="single" w:sz="4" w:space="0" w:color="808080"/>
            </w:tcBorders>
            <w:shd w:val="clear" w:color="000000" w:fill="808080"/>
            <w:vAlign w:val="center"/>
          </w:tcPr>
          <w:p w:rsidR="00E2585C" w:rsidRPr="00D62DBB" w:rsidRDefault="00E2585C" w:rsidP="00D62DBB">
            <w:pPr>
              <w:spacing w:after="0" w:line="240" w:lineRule="auto"/>
              <w:jc w:val="center"/>
              <w:rPr>
                <w:b/>
                <w:bCs/>
                <w:color w:val="FFFFFF"/>
                <w:lang w:eastAsia="pl-PL"/>
              </w:rPr>
            </w:pPr>
            <w:r w:rsidRPr="00D62DBB">
              <w:rPr>
                <w:b/>
                <w:bCs/>
                <w:color w:val="FFFFFF"/>
                <w:lang w:eastAsia="pl-PL"/>
              </w:rPr>
              <w:t>Liczba ludności w tys.</w:t>
            </w:r>
          </w:p>
        </w:tc>
        <w:tc>
          <w:tcPr>
            <w:tcW w:w="957" w:type="pct"/>
            <w:tcBorders>
              <w:top w:val="single" w:sz="4" w:space="0" w:color="808080"/>
              <w:left w:val="nil"/>
              <w:bottom w:val="single" w:sz="4" w:space="0" w:color="808080"/>
              <w:right w:val="single" w:sz="4" w:space="0" w:color="808080"/>
            </w:tcBorders>
            <w:shd w:val="clear" w:color="000000" w:fill="808080"/>
            <w:vAlign w:val="center"/>
          </w:tcPr>
          <w:p w:rsidR="00E2585C" w:rsidRPr="00D62DBB" w:rsidRDefault="00E2585C" w:rsidP="00D62DBB">
            <w:pPr>
              <w:spacing w:after="0" w:line="240" w:lineRule="auto"/>
              <w:jc w:val="center"/>
              <w:rPr>
                <w:b/>
                <w:bCs/>
                <w:color w:val="FFFFFF"/>
                <w:lang w:eastAsia="pl-PL"/>
              </w:rPr>
            </w:pPr>
            <w:r w:rsidRPr="00D62DBB">
              <w:rPr>
                <w:b/>
                <w:bCs/>
                <w:color w:val="FFFFFF"/>
                <w:lang w:eastAsia="pl-PL"/>
              </w:rPr>
              <w:t>Liczba pojazdów</w:t>
            </w:r>
          </w:p>
        </w:tc>
      </w:tr>
      <w:tr w:rsidR="00E2585C" w:rsidRPr="00D62DBB">
        <w:trPr>
          <w:trHeight w:val="450"/>
        </w:trPr>
        <w:tc>
          <w:tcPr>
            <w:tcW w:w="1839" w:type="pct"/>
            <w:tcBorders>
              <w:top w:val="nil"/>
              <w:left w:val="single" w:sz="4" w:space="0" w:color="808080"/>
              <w:bottom w:val="single" w:sz="4" w:space="0" w:color="808080"/>
              <w:right w:val="single" w:sz="4" w:space="0" w:color="808080"/>
            </w:tcBorders>
            <w:vAlign w:val="center"/>
          </w:tcPr>
          <w:p w:rsidR="00E2585C" w:rsidRPr="00D62DBB" w:rsidRDefault="00E2585C" w:rsidP="00D62DBB">
            <w:pPr>
              <w:spacing w:after="0" w:line="240" w:lineRule="auto"/>
              <w:jc w:val="center"/>
              <w:rPr>
                <w:b/>
                <w:bCs/>
                <w:color w:val="000000"/>
                <w:lang w:eastAsia="pl-PL"/>
              </w:rPr>
            </w:pPr>
            <w:r w:rsidRPr="00D62DBB">
              <w:rPr>
                <w:b/>
                <w:bCs/>
                <w:color w:val="000000"/>
                <w:lang w:eastAsia="pl-PL"/>
              </w:rPr>
              <w:t xml:space="preserve">samochody osobowe </w:t>
            </w:r>
          </w:p>
        </w:tc>
        <w:tc>
          <w:tcPr>
            <w:tcW w:w="1247" w:type="pct"/>
            <w:tcBorders>
              <w:top w:val="nil"/>
              <w:left w:val="nil"/>
              <w:bottom w:val="single" w:sz="4" w:space="0" w:color="808080"/>
              <w:right w:val="single" w:sz="4" w:space="0" w:color="808080"/>
            </w:tcBorders>
            <w:vAlign w:val="center"/>
          </w:tcPr>
          <w:p w:rsidR="00E2585C" w:rsidRPr="00D62DBB" w:rsidRDefault="00E2585C" w:rsidP="00D62DBB">
            <w:pPr>
              <w:spacing w:after="0" w:line="240" w:lineRule="auto"/>
              <w:jc w:val="center"/>
              <w:rPr>
                <w:color w:val="000000"/>
                <w:lang w:eastAsia="pl-PL"/>
              </w:rPr>
            </w:pPr>
            <w:r w:rsidRPr="00D62DBB">
              <w:rPr>
                <w:color w:val="000000"/>
                <w:lang w:eastAsia="pl-PL"/>
              </w:rPr>
              <w:t>539</w:t>
            </w:r>
          </w:p>
        </w:tc>
        <w:tc>
          <w:tcPr>
            <w:tcW w:w="957" w:type="pct"/>
            <w:tcBorders>
              <w:top w:val="nil"/>
              <w:left w:val="nil"/>
              <w:bottom w:val="single" w:sz="4" w:space="0" w:color="808080"/>
              <w:right w:val="single" w:sz="4" w:space="0" w:color="808080"/>
            </w:tcBorders>
            <w:vAlign w:val="center"/>
          </w:tcPr>
          <w:p w:rsidR="00E2585C" w:rsidRPr="00D62DBB" w:rsidRDefault="00E2585C" w:rsidP="00D62DBB">
            <w:pPr>
              <w:spacing w:after="0" w:line="240" w:lineRule="auto"/>
              <w:jc w:val="center"/>
              <w:rPr>
                <w:color w:val="000000"/>
                <w:lang w:eastAsia="pl-PL"/>
              </w:rPr>
            </w:pPr>
            <w:r w:rsidRPr="00D62DBB">
              <w:rPr>
                <w:color w:val="000000"/>
                <w:lang w:eastAsia="pl-PL"/>
              </w:rPr>
              <w:t>13,969</w:t>
            </w:r>
          </w:p>
        </w:tc>
        <w:tc>
          <w:tcPr>
            <w:tcW w:w="957" w:type="pct"/>
            <w:tcBorders>
              <w:top w:val="nil"/>
              <w:left w:val="nil"/>
              <w:bottom w:val="single" w:sz="4" w:space="0" w:color="808080"/>
              <w:right w:val="single" w:sz="4" w:space="0" w:color="808080"/>
            </w:tcBorders>
            <w:vAlign w:val="center"/>
          </w:tcPr>
          <w:p w:rsidR="00E2585C" w:rsidRPr="00D62DBB" w:rsidRDefault="00E2585C" w:rsidP="00D62DBB">
            <w:pPr>
              <w:spacing w:after="0" w:line="240" w:lineRule="auto"/>
              <w:jc w:val="center"/>
              <w:rPr>
                <w:color w:val="000000"/>
                <w:lang w:eastAsia="pl-PL"/>
              </w:rPr>
            </w:pPr>
            <w:r w:rsidRPr="00D62DBB">
              <w:rPr>
                <w:color w:val="000000"/>
                <w:lang w:eastAsia="pl-PL"/>
              </w:rPr>
              <w:t>7524</w:t>
            </w:r>
          </w:p>
        </w:tc>
      </w:tr>
      <w:tr w:rsidR="00E2585C" w:rsidRPr="00D62DBB">
        <w:trPr>
          <w:trHeight w:val="495"/>
        </w:trPr>
        <w:tc>
          <w:tcPr>
            <w:tcW w:w="1839" w:type="pct"/>
            <w:tcBorders>
              <w:top w:val="nil"/>
              <w:left w:val="single" w:sz="4" w:space="0" w:color="808080"/>
              <w:bottom w:val="single" w:sz="4" w:space="0" w:color="808080"/>
              <w:right w:val="single" w:sz="4" w:space="0" w:color="808080"/>
            </w:tcBorders>
            <w:vAlign w:val="center"/>
          </w:tcPr>
          <w:p w:rsidR="00E2585C" w:rsidRPr="00D62DBB" w:rsidRDefault="00E2585C" w:rsidP="00D62DBB">
            <w:pPr>
              <w:spacing w:after="0" w:line="240" w:lineRule="auto"/>
              <w:jc w:val="center"/>
              <w:rPr>
                <w:b/>
                <w:bCs/>
                <w:color w:val="000000"/>
                <w:lang w:eastAsia="pl-PL"/>
              </w:rPr>
            </w:pPr>
            <w:r w:rsidRPr="00D62DBB">
              <w:rPr>
                <w:b/>
                <w:bCs/>
                <w:color w:val="000000"/>
                <w:lang w:eastAsia="pl-PL"/>
              </w:rPr>
              <w:t xml:space="preserve">motocykle </w:t>
            </w:r>
          </w:p>
        </w:tc>
        <w:tc>
          <w:tcPr>
            <w:tcW w:w="1247" w:type="pct"/>
            <w:tcBorders>
              <w:top w:val="nil"/>
              <w:left w:val="nil"/>
              <w:bottom w:val="single" w:sz="4" w:space="0" w:color="808080"/>
              <w:right w:val="single" w:sz="4" w:space="0" w:color="808080"/>
            </w:tcBorders>
            <w:vAlign w:val="center"/>
          </w:tcPr>
          <w:p w:rsidR="00E2585C" w:rsidRPr="00D62DBB" w:rsidRDefault="00E2585C" w:rsidP="00D62DBB">
            <w:pPr>
              <w:spacing w:after="0" w:line="240" w:lineRule="auto"/>
              <w:jc w:val="center"/>
              <w:rPr>
                <w:color w:val="000000"/>
                <w:lang w:eastAsia="pl-PL"/>
              </w:rPr>
            </w:pPr>
            <w:r w:rsidRPr="00D62DBB">
              <w:rPr>
                <w:color w:val="000000"/>
                <w:lang w:eastAsia="pl-PL"/>
              </w:rPr>
              <w:t>47</w:t>
            </w:r>
          </w:p>
        </w:tc>
        <w:tc>
          <w:tcPr>
            <w:tcW w:w="957" w:type="pct"/>
            <w:tcBorders>
              <w:top w:val="nil"/>
              <w:left w:val="nil"/>
              <w:bottom w:val="single" w:sz="4" w:space="0" w:color="808080"/>
              <w:right w:val="single" w:sz="4" w:space="0" w:color="808080"/>
            </w:tcBorders>
            <w:vAlign w:val="center"/>
          </w:tcPr>
          <w:p w:rsidR="00E2585C" w:rsidRPr="00D62DBB" w:rsidRDefault="00E2585C" w:rsidP="00D62DBB">
            <w:pPr>
              <w:spacing w:after="0" w:line="240" w:lineRule="auto"/>
              <w:jc w:val="center"/>
              <w:rPr>
                <w:color w:val="000000"/>
                <w:lang w:eastAsia="pl-PL"/>
              </w:rPr>
            </w:pPr>
            <w:r w:rsidRPr="00D62DBB">
              <w:rPr>
                <w:color w:val="000000"/>
                <w:lang w:eastAsia="pl-PL"/>
              </w:rPr>
              <w:t>13,969</w:t>
            </w:r>
          </w:p>
        </w:tc>
        <w:tc>
          <w:tcPr>
            <w:tcW w:w="957" w:type="pct"/>
            <w:tcBorders>
              <w:top w:val="nil"/>
              <w:left w:val="nil"/>
              <w:bottom w:val="single" w:sz="4" w:space="0" w:color="808080"/>
              <w:right w:val="single" w:sz="4" w:space="0" w:color="808080"/>
            </w:tcBorders>
            <w:vAlign w:val="center"/>
          </w:tcPr>
          <w:p w:rsidR="00E2585C" w:rsidRPr="00D62DBB" w:rsidRDefault="00E2585C" w:rsidP="00D62DBB">
            <w:pPr>
              <w:spacing w:after="0" w:line="240" w:lineRule="auto"/>
              <w:jc w:val="center"/>
              <w:rPr>
                <w:color w:val="000000"/>
                <w:lang w:eastAsia="pl-PL"/>
              </w:rPr>
            </w:pPr>
            <w:r w:rsidRPr="00D62DBB">
              <w:rPr>
                <w:color w:val="000000"/>
                <w:lang w:eastAsia="pl-PL"/>
              </w:rPr>
              <w:t>655</w:t>
            </w:r>
          </w:p>
        </w:tc>
      </w:tr>
    </w:tbl>
    <w:p w:rsidR="00E2585C" w:rsidRDefault="00E2585C" w:rsidP="00683F76">
      <w:pPr>
        <w:pStyle w:val="rdo"/>
      </w:pPr>
      <w:r w:rsidRPr="003566C5">
        <w:t>Źródło:</w:t>
      </w:r>
      <w:r>
        <w:t xml:space="preserve"> Bank </w:t>
      </w:r>
      <w:r w:rsidRPr="00A176F6">
        <w:t>Danych</w:t>
      </w:r>
      <w:r>
        <w:t xml:space="preserve"> Lokalnych, Główny Urząd Statystyczny, Dane za 2013 rok</w:t>
      </w:r>
    </w:p>
    <w:p w:rsidR="00E2585C" w:rsidRDefault="00E2585C" w:rsidP="001A67EA">
      <w:r w:rsidRPr="00DC3C02">
        <w:t xml:space="preserve">W celu oszacowania wielkości emisji z transportu prywatnego przyjęto ww. ilości samochodów, średni roczny przebieg samochodu w wysokości </w:t>
      </w:r>
      <w:r>
        <w:t>5475</w:t>
      </w:r>
      <w:r w:rsidRPr="00DC3C02">
        <w:t xml:space="preserve"> km oraz założenia, że 8% dystansu pokonywana jest przy użyciu paliwa w postaci LPG, 40% -</w:t>
      </w:r>
      <w:r>
        <w:t xml:space="preserve"> </w:t>
      </w:r>
      <w:r w:rsidRPr="00DC3C02">
        <w:t>benzyny,</w:t>
      </w:r>
      <w:r>
        <w:t xml:space="preserve"> </w:t>
      </w:r>
      <w:r w:rsidRPr="00DC3C02">
        <w:t>a 52% - oleju napędowego. Jednocześnie przyjęto, że średnie spalanie na 100 km samochodów napędzanych LPG wynosi 11 l, w przypadku benzy</w:t>
      </w:r>
      <w:r>
        <w:t>ny 8 l, a oleju napędowego 6 l.</w:t>
      </w:r>
    </w:p>
    <w:p w:rsidR="00E2585C" w:rsidRPr="003566C5" w:rsidRDefault="00E2585C" w:rsidP="00D62DBB">
      <w:r>
        <w:t xml:space="preserve">W oparciu o dane pozyskane od </w:t>
      </w:r>
      <w:r w:rsidRPr="00D62DBB">
        <w:t>wyżej wymienionych podmiotów oszacowano, iż łączna emisja CO2, związana z sektorem transportu ogółem na terenie Gminy Chojna stanowi 8 723 Mg na rok, a wartość emisji końcowej 35 645 MWh na rok. Nie są planowane inwestycje</w:t>
      </w:r>
      <w:r>
        <w:t xml:space="preserve"> w tym sektorze, ponieważ zmniejszenie emisji nie jest związane z bezpośrednimi działaniami gminy.</w:t>
      </w:r>
    </w:p>
    <w:p w:rsidR="00E2585C" w:rsidRDefault="00E2585C" w:rsidP="005D3306">
      <w:pPr>
        <w:pStyle w:val="Heading3"/>
      </w:pPr>
      <w:bookmarkStart w:id="132" w:name="_Toc435666790"/>
      <w:r>
        <w:t>Publiczny transport zbiorowy</w:t>
      </w:r>
      <w:bookmarkEnd w:id="132"/>
    </w:p>
    <w:p w:rsidR="00E2585C" w:rsidRDefault="00E2585C" w:rsidP="003E4732">
      <w:r>
        <w:t xml:space="preserve">Szacuje się, </w:t>
      </w:r>
      <w:r w:rsidRPr="00CC3DE3">
        <w:t>iż łączna emisja CO</w:t>
      </w:r>
      <w:r w:rsidRPr="00CC3DE3">
        <w:rPr>
          <w:vertAlign w:val="subscript"/>
        </w:rPr>
        <w:t>2</w:t>
      </w:r>
      <w:r w:rsidRPr="00CC3DE3">
        <w:t xml:space="preserve">, związana z sektorem transportu publicznego na terenie </w:t>
      </w:r>
      <w:r>
        <w:t>Gminy Chojna s</w:t>
      </w:r>
      <w:r w:rsidRPr="00CC3DE3">
        <w:t xml:space="preserve">tanowi </w:t>
      </w:r>
      <w:r>
        <w:t>70</w:t>
      </w:r>
      <w:r w:rsidRPr="00CC3DE3">
        <w:t xml:space="preserve"> </w:t>
      </w:r>
      <w:r>
        <w:t>Mg</w:t>
      </w:r>
      <w:r w:rsidRPr="00CC3DE3">
        <w:t xml:space="preserve"> na rok, a wartość emisji końcowej </w:t>
      </w:r>
      <w:r>
        <w:t>264</w:t>
      </w:r>
      <w:r w:rsidRPr="00CC3DE3">
        <w:t xml:space="preserve"> MWh na rok.</w:t>
      </w:r>
      <w:r>
        <w:t xml:space="preserve"> </w:t>
      </w:r>
    </w:p>
    <w:p w:rsidR="00E2585C" w:rsidRDefault="00E2585C" w:rsidP="00983589">
      <w:pPr>
        <w:pStyle w:val="Heading2"/>
      </w:pPr>
      <w:bookmarkStart w:id="133" w:name="_Toc435666791"/>
      <w:r>
        <w:t>Oświetlenie uliczne</w:t>
      </w:r>
      <w:bookmarkEnd w:id="133"/>
    </w:p>
    <w:p w:rsidR="00E2585C" w:rsidRDefault="00E2585C" w:rsidP="00D62DBB">
      <w:r>
        <w:t xml:space="preserve">Szacuje się, iż łączna liczba lamp na terenie Gminy Chojna </w:t>
      </w:r>
      <w:r w:rsidRPr="00D62DBB">
        <w:t>wynosi 1180 sztuk. W</w:t>
      </w:r>
      <w:r>
        <w:t xml:space="preserve"> oparciu o ww. dane oszacowano, iż łączna emisja CO</w:t>
      </w:r>
      <w:r>
        <w:rPr>
          <w:vertAlign w:val="subscript"/>
        </w:rPr>
        <w:t>2</w:t>
      </w:r>
      <w:r>
        <w:t xml:space="preserve">, związana z sektorem oświetlenia publicznego na terenie Gminy </w:t>
      </w:r>
      <w:r>
        <w:rPr>
          <w:noProof/>
        </w:rPr>
        <w:t>Chojna</w:t>
      </w:r>
      <w:r w:rsidRPr="007D1339">
        <w:t xml:space="preserve"> </w:t>
      </w:r>
      <w:r>
        <w:t xml:space="preserve">stanowi 176 Mg na rok, a wartość emisji końcowej 210MWh na rok. </w:t>
      </w:r>
    </w:p>
    <w:p w:rsidR="00E2585C" w:rsidRDefault="00E2585C" w:rsidP="00983589">
      <w:pPr>
        <w:pStyle w:val="Heading2"/>
      </w:pPr>
      <w:bookmarkStart w:id="134" w:name="_Toc435666792"/>
      <w:r>
        <w:t>Działalność gospodarcza</w:t>
      </w:r>
      <w:bookmarkEnd w:id="134"/>
    </w:p>
    <w:p w:rsidR="00E2585C" w:rsidRPr="007D1339" w:rsidRDefault="00E2585C" w:rsidP="003E4732">
      <w:pPr>
        <w:pStyle w:val="Normalny"/>
      </w:pPr>
      <w:r w:rsidRPr="007D1339">
        <w:t xml:space="preserve">Na terenie </w:t>
      </w:r>
      <w:r>
        <w:rPr>
          <w:noProof/>
        </w:rPr>
        <w:t>Gminy Chojna</w:t>
      </w:r>
      <w:r w:rsidRPr="007D1339">
        <w:t xml:space="preserve"> działało w 201</w:t>
      </w:r>
      <w:r>
        <w:t>3</w:t>
      </w:r>
      <w:r w:rsidRPr="007D1339">
        <w:t xml:space="preserve"> roku </w:t>
      </w:r>
      <w:r w:rsidRPr="00D62DBB">
        <w:rPr>
          <w:color w:val="000000"/>
        </w:rPr>
        <w:t xml:space="preserve">łącznie </w:t>
      </w:r>
      <w:r w:rsidRPr="00D62DBB">
        <w:rPr>
          <w:noProof/>
          <w:color w:val="000000"/>
        </w:rPr>
        <w:t>1479</w:t>
      </w:r>
      <w:r w:rsidRPr="00D62DBB">
        <w:rPr>
          <w:color w:val="000000"/>
        </w:rPr>
        <w:t xml:space="preserve"> podmiotów </w:t>
      </w:r>
      <w:r w:rsidRPr="007D1339">
        <w:t xml:space="preserve">gospodarczych, z czego większość, tj. </w:t>
      </w:r>
      <w:r>
        <w:rPr>
          <w:noProof/>
        </w:rPr>
        <w:t xml:space="preserve">69,57 </w:t>
      </w:r>
      <w:r w:rsidRPr="007D1339">
        <w:t>% działała w sferze usług i handlu</w:t>
      </w:r>
      <w:r>
        <w:t>,</w:t>
      </w:r>
      <w:r w:rsidRPr="007D1339">
        <w:t xml:space="preserve"> </w:t>
      </w:r>
      <w:r>
        <w:rPr>
          <w:noProof/>
        </w:rPr>
        <w:t>25,02</w:t>
      </w:r>
      <w:r w:rsidRPr="007D1339">
        <w:t>% działało w dziedzin</w:t>
      </w:r>
      <w:r>
        <w:t xml:space="preserve">ie przemysłu i budownictwa, a </w:t>
      </w:r>
      <w:r>
        <w:rPr>
          <w:noProof/>
        </w:rPr>
        <w:t xml:space="preserve">5,41 </w:t>
      </w:r>
      <w:r w:rsidRPr="007D1339">
        <w:t>% rolnictwa, leśnictwa, łowiectwa i rybactwa.</w:t>
      </w:r>
    </w:p>
    <w:p w:rsidR="00E2585C" w:rsidRDefault="00E2585C" w:rsidP="003E4732">
      <w:pPr>
        <w:rPr>
          <w:highlight w:val="cyan"/>
        </w:rPr>
      </w:pPr>
      <w:r w:rsidRPr="007D1339">
        <w:t xml:space="preserve">Na podstawie ww. danych określono, że zużycie energii w ciągu roku przez sektor przedsiębiorstw zlokalizowane na terenie </w:t>
      </w:r>
      <w:r>
        <w:rPr>
          <w:noProof/>
        </w:rPr>
        <w:t>Gminy Chojna</w:t>
      </w:r>
      <w:r w:rsidRPr="007D1339">
        <w:t xml:space="preserve"> wynosi rocznie </w:t>
      </w:r>
      <w:r>
        <w:t xml:space="preserve">42 710 </w:t>
      </w:r>
      <w:r w:rsidRPr="007D1339">
        <w:t>MWh, co daje emisję CO</w:t>
      </w:r>
      <w:r w:rsidRPr="00B06344">
        <w:t xml:space="preserve">2 </w:t>
      </w:r>
      <w:r w:rsidRPr="007D1339">
        <w:t>na poziomie</w:t>
      </w:r>
      <w:r>
        <w:t xml:space="preserve"> 15 454 Mg</w:t>
      </w:r>
      <w:r w:rsidRPr="007D1339">
        <w:t xml:space="preserve"> na rok.</w:t>
      </w:r>
    </w:p>
    <w:p w:rsidR="00E2585C" w:rsidRDefault="00E2585C" w:rsidP="00983589">
      <w:pPr>
        <w:pStyle w:val="Heading2"/>
      </w:pPr>
      <w:bookmarkStart w:id="135" w:name="_Toc435666793"/>
      <w:r>
        <w:t>Gospodarka odpadami</w:t>
      </w:r>
      <w:bookmarkEnd w:id="135"/>
    </w:p>
    <w:p w:rsidR="00E2585C" w:rsidRDefault="00E2585C" w:rsidP="00264D19">
      <w:r w:rsidRPr="00D62DBB">
        <w:t>Na terenie gminy znajduje się 4 oczyszczalni ścieków. Oczyszczalnie znajdują się w</w:t>
      </w:r>
      <w:r w:rsidRPr="00EB5E30">
        <w:t xml:space="preserve"> miejscowości Chojna, Grzybno, Czartoryja, Krzymów.</w:t>
      </w:r>
      <w:r>
        <w:t xml:space="preserve"> Obecnie nie są planowane inwestycje z zakresu gospodarki odpadami na terenie Gminy.</w:t>
      </w:r>
    </w:p>
    <w:p w:rsidR="00E2585C" w:rsidRDefault="00E2585C" w:rsidP="00264D19">
      <w:r w:rsidRPr="00BD09EC">
        <w:t>W związku z brakiem lokalizacji na terenie gminy składowiska opadów oraz w oparciu o dane pozyskane od Urzędu Gminy, wskazano nie istnieje emisja CO</w:t>
      </w:r>
      <w:r w:rsidRPr="00BD09EC">
        <w:rPr>
          <w:vertAlign w:val="subscript"/>
        </w:rPr>
        <w:t>2</w:t>
      </w:r>
      <w:r w:rsidRPr="00BD09EC">
        <w:t xml:space="preserve"> związana z sektorem gospodarki odpadami. W  związku z faktem, iż brak jest emisji z tego tytułu na terenie Gminy </w:t>
      </w:r>
      <w:r>
        <w:t xml:space="preserve">nie </w:t>
      </w:r>
      <w:r w:rsidRPr="00BD09EC">
        <w:t>będą prowadzone działania modernizacyj</w:t>
      </w:r>
      <w:r>
        <w:t>ne związane z obniżeniem emisji</w:t>
      </w:r>
      <w:r w:rsidRPr="00BD09EC">
        <w:t>.</w:t>
      </w:r>
    </w:p>
    <w:p w:rsidR="00E2585C" w:rsidRDefault="00E2585C">
      <w:pPr>
        <w:spacing w:line="276" w:lineRule="auto"/>
        <w:jc w:val="left"/>
        <w:rPr>
          <w:b/>
          <w:bCs/>
          <w:color w:val="A5A5A5"/>
          <w:sz w:val="28"/>
          <w:szCs w:val="28"/>
        </w:rPr>
      </w:pPr>
      <w:r>
        <w:br w:type="page"/>
      </w:r>
    </w:p>
    <w:p w:rsidR="00E2585C" w:rsidRDefault="00E2585C" w:rsidP="005D3306">
      <w:pPr>
        <w:pStyle w:val="Heading1"/>
      </w:pPr>
      <w:bookmarkStart w:id="136" w:name="_Toc435666794"/>
      <w:r>
        <w:t>WYNIKI BAZOWEJ INWENTARYZACJI EMISJI CO</w:t>
      </w:r>
      <w:r w:rsidRPr="00833FEE">
        <w:rPr>
          <w:vertAlign w:val="subscript"/>
        </w:rPr>
        <w:t>2</w:t>
      </w:r>
      <w:bookmarkEnd w:id="136"/>
    </w:p>
    <w:p w:rsidR="00E2585C" w:rsidRDefault="00E2585C" w:rsidP="00AF7EA3">
      <w:r>
        <w:t>Głównym celem działań Gminy w zakresie gospodarki niskoemisyjnej jest zrealizowanie unijnego celu, polegającego na ograniczeniu do 2020 r. emisji CO</w:t>
      </w:r>
      <w:r w:rsidRPr="00AF7EA3">
        <w:rPr>
          <w:vertAlign w:val="subscript"/>
        </w:rPr>
        <w:t>2</w:t>
      </w:r>
      <w:r>
        <w:rPr>
          <w:vertAlign w:val="subscript"/>
        </w:rPr>
        <w:t xml:space="preserve"> </w:t>
      </w:r>
      <w:r>
        <w:t>o co najmniej 20% oraz poprawa jakości powietrza na terenie Gminy. Realizacja tego postanowienia opiera się na wdrożeniu planu działań określonych w niniejszym dokumencie.</w:t>
      </w:r>
    </w:p>
    <w:p w:rsidR="00E2585C" w:rsidRDefault="00E2585C" w:rsidP="00AF7EA3">
      <w:r>
        <w:t xml:space="preserve">W celu określenie stanu aktualnego tj. oszacowania wielkości emisji gazów cieplarnianych, przeprowadzono inwentaryzację obejmującą Gminę w granicach administracyjnych. </w:t>
      </w:r>
    </w:p>
    <w:p w:rsidR="00E2585C" w:rsidRDefault="00E2585C" w:rsidP="00AF7EA3">
      <w:r>
        <w:t>Inwentaryzacja obejmowała wszystkie sektory związane z produkcją gazów cieplarnianych, wynikających ze zużycia energii finalnej. Zużycie energii finalnej wynika z użytkowania:</w:t>
      </w:r>
    </w:p>
    <w:p w:rsidR="00E2585C" w:rsidRDefault="00E2585C" w:rsidP="003D4ED3">
      <w:pPr>
        <w:pStyle w:val="ListParagraph"/>
        <w:numPr>
          <w:ilvl w:val="0"/>
          <w:numId w:val="11"/>
        </w:numPr>
      </w:pPr>
      <w:r>
        <w:t>paliw kopalnych (węgiel, gaz ziemny, olej opałowy benzyna itp.),</w:t>
      </w:r>
    </w:p>
    <w:p w:rsidR="00E2585C" w:rsidRDefault="00E2585C" w:rsidP="003D4ED3">
      <w:pPr>
        <w:pStyle w:val="ListParagraph"/>
        <w:numPr>
          <w:ilvl w:val="0"/>
          <w:numId w:val="11"/>
        </w:numPr>
      </w:pPr>
      <w:r>
        <w:t>energii elektrycznej,</w:t>
      </w:r>
    </w:p>
    <w:p w:rsidR="00E2585C" w:rsidRDefault="00E2585C" w:rsidP="003D4ED3">
      <w:pPr>
        <w:pStyle w:val="ListParagraph"/>
        <w:numPr>
          <w:ilvl w:val="0"/>
          <w:numId w:val="11"/>
        </w:numPr>
      </w:pPr>
      <w:r>
        <w:t>energii pochodzącej ze źródeł odnawialnych.</w:t>
      </w:r>
    </w:p>
    <w:p w:rsidR="00E2585C" w:rsidRDefault="00E2585C" w:rsidP="00AF7EA3">
      <w:r>
        <w:t>W ramach określenia zużycia energii finalnej, w inwentaryzacji zostały uwzględnione sektory, określające:</w:t>
      </w:r>
    </w:p>
    <w:p w:rsidR="00E2585C" w:rsidRDefault="00E2585C" w:rsidP="003D4ED3">
      <w:pPr>
        <w:pStyle w:val="ListParagraph"/>
        <w:numPr>
          <w:ilvl w:val="0"/>
          <w:numId w:val="12"/>
        </w:numPr>
      </w:pPr>
      <w:r>
        <w:t>końcowe zużycie energii w budynkach, urządzeniach i przemyśle,</w:t>
      </w:r>
    </w:p>
    <w:p w:rsidR="00E2585C" w:rsidRDefault="00E2585C" w:rsidP="003D4ED3">
      <w:pPr>
        <w:pStyle w:val="ListParagraph"/>
        <w:numPr>
          <w:ilvl w:val="0"/>
          <w:numId w:val="12"/>
        </w:numPr>
      </w:pPr>
      <w:r>
        <w:t>końcowe zużycie energii w transporcie,</w:t>
      </w:r>
    </w:p>
    <w:p w:rsidR="00E2585C" w:rsidRDefault="00E2585C" w:rsidP="003D4ED3">
      <w:pPr>
        <w:pStyle w:val="ListParagraph"/>
        <w:numPr>
          <w:ilvl w:val="0"/>
          <w:numId w:val="12"/>
        </w:numPr>
      </w:pPr>
      <w:r>
        <w:t>inne źródła emisji (nie związane ze zużyciem energii np. gospodarka odpadami).</w:t>
      </w:r>
    </w:p>
    <w:p w:rsidR="00E2585C" w:rsidRDefault="00E2585C" w:rsidP="00983589">
      <w:pPr>
        <w:pStyle w:val="Heading2"/>
      </w:pPr>
      <w:bookmarkStart w:id="137" w:name="_Toc435666795"/>
      <w:r>
        <w:t>Metodyka pozyskania danych</w:t>
      </w:r>
      <w:bookmarkEnd w:id="137"/>
      <w:r>
        <w:t xml:space="preserve"> </w:t>
      </w:r>
    </w:p>
    <w:p w:rsidR="00E2585C" w:rsidRDefault="00E2585C" w:rsidP="00AF7EA3">
      <w:r>
        <w:t>W celu określenia emisji z terenu miasta zapoznano się z m.in.:</w:t>
      </w:r>
    </w:p>
    <w:p w:rsidR="00E2585C" w:rsidRDefault="00E2585C" w:rsidP="003D4ED3">
      <w:pPr>
        <w:pStyle w:val="ListParagraph"/>
        <w:numPr>
          <w:ilvl w:val="0"/>
          <w:numId w:val="13"/>
        </w:numPr>
      </w:pPr>
      <w:r>
        <w:t>zasobami zarządców nieruchomościami,</w:t>
      </w:r>
    </w:p>
    <w:p w:rsidR="00E2585C" w:rsidRDefault="00E2585C" w:rsidP="003D4ED3">
      <w:pPr>
        <w:pStyle w:val="ListParagraph"/>
        <w:numPr>
          <w:ilvl w:val="0"/>
          <w:numId w:val="13"/>
        </w:numPr>
      </w:pPr>
      <w:r>
        <w:t>informacjami nt. budynków użyteczności publicznej,</w:t>
      </w:r>
    </w:p>
    <w:p w:rsidR="00E2585C" w:rsidRDefault="00E2585C" w:rsidP="003D4ED3">
      <w:pPr>
        <w:pStyle w:val="ListParagraph"/>
        <w:numPr>
          <w:ilvl w:val="0"/>
          <w:numId w:val="13"/>
        </w:numPr>
      </w:pPr>
      <w:r>
        <w:t>działalnością i planami przedsiębiorstw ciepłowniczych,</w:t>
      </w:r>
    </w:p>
    <w:p w:rsidR="00E2585C" w:rsidRDefault="00E2585C" w:rsidP="003D4ED3">
      <w:pPr>
        <w:pStyle w:val="ListParagraph"/>
        <w:numPr>
          <w:ilvl w:val="0"/>
          <w:numId w:val="13"/>
        </w:numPr>
      </w:pPr>
      <w:r>
        <w:t xml:space="preserve">działalnością i planami gestorów energetycznych działających na terenie Gminy, </w:t>
      </w:r>
    </w:p>
    <w:p w:rsidR="00E2585C" w:rsidRDefault="00E2585C" w:rsidP="003D4ED3">
      <w:pPr>
        <w:pStyle w:val="ListParagraph"/>
        <w:numPr>
          <w:ilvl w:val="0"/>
          <w:numId w:val="13"/>
        </w:numPr>
      </w:pPr>
      <w:r>
        <w:t>materiałami z pozyskanymi z Gminy,</w:t>
      </w:r>
    </w:p>
    <w:p w:rsidR="00E2585C" w:rsidRDefault="00E2585C" w:rsidP="003D4ED3">
      <w:pPr>
        <w:pStyle w:val="ListParagraph"/>
        <w:numPr>
          <w:ilvl w:val="0"/>
          <w:numId w:val="13"/>
        </w:numPr>
      </w:pPr>
      <w:r>
        <w:t>materiałami z Urzędu Marszałkowskiego,</w:t>
      </w:r>
    </w:p>
    <w:p w:rsidR="00E2585C" w:rsidRDefault="00E2585C" w:rsidP="003D4ED3">
      <w:pPr>
        <w:pStyle w:val="ListParagraph"/>
        <w:numPr>
          <w:ilvl w:val="0"/>
          <w:numId w:val="13"/>
        </w:numPr>
      </w:pPr>
      <w:r>
        <w:t>informacjami dotyczącymi budynków jednorodzinnych.</w:t>
      </w:r>
    </w:p>
    <w:p w:rsidR="00E2585C" w:rsidRDefault="00E2585C" w:rsidP="00AF7EA3">
      <w:r>
        <w:t xml:space="preserve">Rozesłano pisma do zarządców nieruchomości z terenu gminy, gestorów – dostawców gazu, ciepła i energii elektrycznej z prośbą o podanie danych dotyczących gospodarki energetycznej budynków, zużycia ciepła i paliw. </w:t>
      </w:r>
    </w:p>
    <w:p w:rsidR="00E2585C" w:rsidRDefault="00E2585C" w:rsidP="00AF7EA3">
      <w:r>
        <w:t xml:space="preserve">Jednocześnie przeprowadzono akcję informacyjno-edukacyjną dla mieszkańców miasta, połączoną z ankietyzacją, dotyczącą Planu gospodarki niskoemisyjnej. </w:t>
      </w:r>
    </w:p>
    <w:p w:rsidR="00E2585C" w:rsidRDefault="00E2585C" w:rsidP="00AF7EA3">
      <w:r>
        <w:t>Mieszkańcy mieli dużo czasu do namysłu, wypełnienia ankiety i jej złożenia, w przypadku gdy pojawiły się pytania pod nr telefonu podanym w ankiecie dostępny był pracownik firmy, który udzielał informacji i pomagał wypełniać ankietę.</w:t>
      </w:r>
    </w:p>
    <w:p w:rsidR="00E2585C" w:rsidRDefault="00E2585C" w:rsidP="00AF7EA3">
      <w:r>
        <w:t>Ankiety i informacje zebrane od mieszkańców, zarządców i dostawców ciepła sieciowego i gazu ziemnego były podstawą do opracowania niniejszego dokumentu, a także pozwoliły na zaplanowanie działań, które będą realizowane w ramach Planu. Dotyczyły one zarówno domów jednorodzinnych, jak i mieszkań, a także całych budynków wielorodzinnych.</w:t>
      </w:r>
    </w:p>
    <w:p w:rsidR="00E2585C" w:rsidRDefault="00E2585C" w:rsidP="00AF7EA3">
      <w:r>
        <w:t>W oparciu o powyższe założenia na terenie Gminy została przeprowadzona inwentaryzacja (poprzez ankietyzację korespondencyjną – budynki użyteczności publicznej, budownictwo jedno- i wielorodzinne, przedsiębiorstwa). Rok 2013 to rok bazowy – wybrany ze względu na dostęp do danych od instytucji i mieszkańców. Pozyskanie danych dla ww. roku bazowego wynika również, z faktu, iż wiarygodność danych pozyskanych od poszczególnych sektorów jest stosunkowo największa w porównaniu do danych z lat wcześniejszych (nie we wszystkich inwentaryzowanych sektorach).</w:t>
      </w:r>
    </w:p>
    <w:p w:rsidR="00E2585C" w:rsidRDefault="00E2585C" w:rsidP="00EF1777">
      <w:pPr>
        <w:rPr>
          <w:b/>
          <w:bCs/>
          <w:color w:val="DDDDDD"/>
          <w:sz w:val="26"/>
          <w:szCs w:val="26"/>
        </w:rPr>
      </w:pPr>
      <w:r>
        <w:t>Do rozpoznania charakteru, funkcji i cech szczególnych budynku (np. sklep, usługi, mieszkalny, niski, wysoki, bliźniak, szeregowiec) wykorzystano serwis internetowy Google Maps, umożliwiający wyszukiwanie obiektów, oglądanie map i zdjęć lotniczych powierzchni Ziemi oraz udostępniający pokrewne im funkcje, ze szczególnym uwzględnieniem usługi Street View, dzięki której można było dokładniej przyjrzeć się obiektom. Do ustalenia adresu obiektu na mapie korzystano z serwisu internetowego Targeo. Pomocne przy ustalaniu charakteru obiektu było również korzystanie z portalu internetowego Geoportal oraz serwisu internetowego Panorama Firm. Dla nielicznych obiektów, pomimo zastosowania wyżej opisanych narzędzi, nie udało określić się ich charakteru i funkcji.</w:t>
      </w:r>
      <w:r>
        <w:br w:type="page"/>
      </w:r>
    </w:p>
    <w:p w:rsidR="00E2585C" w:rsidRDefault="00E2585C" w:rsidP="00983589">
      <w:pPr>
        <w:pStyle w:val="Heading2"/>
      </w:pPr>
      <w:bookmarkStart w:id="138" w:name="_Toc435666796"/>
      <w:r>
        <w:t>Wskaźniki emisji</w:t>
      </w:r>
      <w:bookmarkEnd w:id="138"/>
    </w:p>
    <w:p w:rsidR="00E2585C" w:rsidRPr="00033BB6" w:rsidRDefault="00E2585C" w:rsidP="00B83F7C">
      <w:r w:rsidRPr="00033BB6">
        <w:t>Wskaźniki emisji informują nt. ilości ton CO</w:t>
      </w:r>
      <w:r w:rsidRPr="00033BB6">
        <w:rPr>
          <w:vertAlign w:val="subscript"/>
        </w:rPr>
        <w:t>2</w:t>
      </w:r>
      <w:r w:rsidRPr="00033BB6">
        <w:t xml:space="preserve"> przypadających na jednostkę zużycia poszczególnych nośników energii. Wskaźniki emisji zostały przyjęte dla wszystkich nośników energii, wykorzystywanych na terenie Gminy.</w:t>
      </w:r>
    </w:p>
    <w:p w:rsidR="00E2585C" w:rsidRPr="00BC28BA" w:rsidRDefault="00E2585C" w:rsidP="00B83F7C">
      <w:r w:rsidRPr="00033BB6">
        <w:t>W niniejszym opracowaniu wykorzystano standardowe wskaźniki według wytycznych IPPC</w:t>
      </w:r>
      <w:r w:rsidRPr="00905582">
        <w:rPr>
          <w:rStyle w:val="FootnoteReference"/>
          <w:rFonts w:ascii="Times New Roman" w:hAnsi="Times New Roman"/>
          <w:sz w:val="24"/>
          <w:szCs w:val="24"/>
        </w:rPr>
        <w:footnoteReference w:id="2"/>
      </w:r>
      <w:r w:rsidRPr="00905582">
        <w:t>.</w:t>
      </w:r>
      <w:r w:rsidRPr="004A3EAE">
        <w:t>Przyjęte wskaźniki emisji dla paliw</w:t>
      </w:r>
      <w:r w:rsidRPr="00BC28BA">
        <w:t xml:space="preserve"> zestawiono w tabeli.</w:t>
      </w:r>
    </w:p>
    <w:p w:rsidR="00E2585C" w:rsidRDefault="00E2585C" w:rsidP="00C15489">
      <w:pPr>
        <w:pStyle w:val="Caption"/>
      </w:pPr>
      <w:bookmarkStart w:id="139" w:name="_Toc400110869"/>
      <w:bookmarkStart w:id="140" w:name="_Toc420495741"/>
      <w:bookmarkStart w:id="141" w:name="_Toc435580593"/>
      <w:r w:rsidRPr="00813884">
        <w:t xml:space="preserve">Tabela </w:t>
      </w:r>
      <w:fldSimple w:instr=" SEQ Tabela \* ARABIC ">
        <w:r>
          <w:rPr>
            <w:noProof/>
          </w:rPr>
          <w:t>15</w:t>
        </w:r>
      </w:fldSimple>
      <w:r w:rsidRPr="00033BB6">
        <w:t xml:space="preserve"> Wskaźniki emisji dla paliw</w:t>
      </w:r>
      <w:r>
        <w:t xml:space="preserve"> </w:t>
      </w:r>
      <w:r w:rsidRPr="00033BB6">
        <w:t xml:space="preserve">stosowanych na terenie </w:t>
      </w:r>
      <w:r>
        <w:t>G</w:t>
      </w:r>
      <w:r w:rsidRPr="00033BB6">
        <w:t>miny</w:t>
      </w:r>
      <w:bookmarkEnd w:id="139"/>
      <w:bookmarkEnd w:id="140"/>
      <w:r>
        <w:t xml:space="preserve"> dane za rok 2013</w:t>
      </w:r>
      <w:bookmarkEnd w:id="141"/>
    </w:p>
    <w:tbl>
      <w:tblPr>
        <w:tblW w:w="5000" w:type="pct"/>
        <w:tblCellMar>
          <w:left w:w="70" w:type="dxa"/>
          <w:right w:w="70" w:type="dxa"/>
        </w:tblCellMar>
        <w:tblLook w:val="00A0"/>
      </w:tblPr>
      <w:tblGrid>
        <w:gridCol w:w="4542"/>
        <w:gridCol w:w="1069"/>
        <w:gridCol w:w="1266"/>
        <w:gridCol w:w="1069"/>
        <w:gridCol w:w="1266"/>
      </w:tblGrid>
      <w:tr w:rsidR="00E2585C" w:rsidRPr="00432CBB">
        <w:trPr>
          <w:trHeight w:val="510"/>
        </w:trPr>
        <w:tc>
          <w:tcPr>
            <w:tcW w:w="2936"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432CBB" w:rsidRDefault="00E2585C" w:rsidP="00C15489">
            <w:pPr>
              <w:spacing w:after="0" w:line="240" w:lineRule="auto"/>
              <w:jc w:val="center"/>
              <w:rPr>
                <w:b/>
                <w:bCs/>
                <w:color w:val="FFFFFF"/>
                <w:lang w:eastAsia="pl-PL"/>
              </w:rPr>
            </w:pPr>
            <w:r w:rsidRPr="00432CBB">
              <w:rPr>
                <w:b/>
                <w:bCs/>
                <w:color w:val="FFFFFF"/>
                <w:lang w:eastAsia="pl-PL"/>
              </w:rPr>
              <w:t>Rodzaj paliwa</w:t>
            </w:r>
          </w:p>
        </w:tc>
        <w:tc>
          <w:tcPr>
            <w:tcW w:w="1032" w:type="pct"/>
            <w:gridSpan w:val="2"/>
            <w:tcBorders>
              <w:top w:val="single" w:sz="4" w:space="0" w:color="808080"/>
              <w:left w:val="nil"/>
              <w:bottom w:val="single" w:sz="4" w:space="0" w:color="808080"/>
              <w:right w:val="single" w:sz="4" w:space="0" w:color="808080"/>
            </w:tcBorders>
            <w:shd w:val="clear" w:color="000000" w:fill="808080"/>
            <w:vAlign w:val="center"/>
          </w:tcPr>
          <w:p w:rsidR="00E2585C" w:rsidRPr="00432CBB" w:rsidRDefault="00E2585C" w:rsidP="00C15489">
            <w:pPr>
              <w:spacing w:after="0" w:line="240" w:lineRule="auto"/>
              <w:jc w:val="center"/>
              <w:rPr>
                <w:b/>
                <w:bCs/>
                <w:color w:val="FFFFFF"/>
                <w:lang w:eastAsia="pl-PL"/>
              </w:rPr>
            </w:pPr>
            <w:r w:rsidRPr="00432CBB">
              <w:rPr>
                <w:b/>
                <w:bCs/>
                <w:color w:val="FFFFFF"/>
                <w:lang w:eastAsia="pl-PL"/>
              </w:rPr>
              <w:t>Wartości opałowa (WO)</w:t>
            </w:r>
          </w:p>
        </w:tc>
        <w:tc>
          <w:tcPr>
            <w:tcW w:w="1032" w:type="pct"/>
            <w:gridSpan w:val="2"/>
            <w:tcBorders>
              <w:top w:val="single" w:sz="4" w:space="0" w:color="808080"/>
              <w:left w:val="nil"/>
              <w:bottom w:val="single" w:sz="4" w:space="0" w:color="808080"/>
              <w:right w:val="single" w:sz="4" w:space="0" w:color="808080"/>
            </w:tcBorders>
            <w:shd w:val="clear" w:color="000000" w:fill="808080"/>
            <w:vAlign w:val="center"/>
          </w:tcPr>
          <w:p w:rsidR="00E2585C" w:rsidRPr="00432CBB" w:rsidRDefault="00E2585C" w:rsidP="00C15489">
            <w:pPr>
              <w:spacing w:after="0" w:line="240" w:lineRule="auto"/>
              <w:jc w:val="center"/>
              <w:rPr>
                <w:b/>
                <w:bCs/>
                <w:color w:val="FFFFFF"/>
                <w:lang w:eastAsia="pl-PL"/>
              </w:rPr>
            </w:pPr>
            <w:r w:rsidRPr="00432CBB">
              <w:rPr>
                <w:b/>
                <w:bCs/>
                <w:color w:val="FFFFFF"/>
                <w:lang w:eastAsia="pl-PL"/>
              </w:rPr>
              <w:t>Wskaźniki emisji CO</w:t>
            </w:r>
            <w:r w:rsidRPr="00432CBB">
              <w:rPr>
                <w:b/>
                <w:bCs/>
                <w:color w:val="FFFFFF"/>
                <w:vertAlign w:val="subscript"/>
                <w:lang w:eastAsia="pl-PL"/>
              </w:rPr>
              <w:t>2</w:t>
            </w:r>
            <w:r w:rsidRPr="00432CBB">
              <w:rPr>
                <w:b/>
                <w:bCs/>
                <w:color w:val="FFFFFF"/>
                <w:lang w:eastAsia="pl-PL"/>
              </w:rPr>
              <w:t xml:space="preserve"> (WE)</w:t>
            </w:r>
          </w:p>
        </w:tc>
      </w:tr>
      <w:tr w:rsidR="00E2585C" w:rsidRPr="00432CBB">
        <w:trPr>
          <w:trHeight w:val="225"/>
        </w:trPr>
        <w:tc>
          <w:tcPr>
            <w:tcW w:w="2936" w:type="pct"/>
            <w:vMerge/>
            <w:tcBorders>
              <w:top w:val="single" w:sz="4" w:space="0" w:color="808080"/>
              <w:left w:val="single" w:sz="4" w:space="0" w:color="808080"/>
              <w:bottom w:val="single" w:sz="4" w:space="0" w:color="808080"/>
              <w:right w:val="single" w:sz="4" w:space="0" w:color="808080"/>
            </w:tcBorders>
            <w:vAlign w:val="center"/>
          </w:tcPr>
          <w:p w:rsidR="00E2585C" w:rsidRPr="00432CBB" w:rsidRDefault="00E2585C" w:rsidP="00C15489">
            <w:pPr>
              <w:spacing w:after="0" w:line="240" w:lineRule="auto"/>
              <w:jc w:val="left"/>
              <w:rPr>
                <w:b/>
                <w:bCs/>
                <w:color w:val="FFFFFF"/>
                <w:lang w:eastAsia="pl-PL"/>
              </w:rPr>
            </w:pPr>
          </w:p>
        </w:tc>
        <w:tc>
          <w:tcPr>
            <w:tcW w:w="476" w:type="pct"/>
            <w:tcBorders>
              <w:top w:val="nil"/>
              <w:left w:val="nil"/>
              <w:bottom w:val="single" w:sz="4" w:space="0" w:color="808080"/>
              <w:right w:val="single" w:sz="4" w:space="0" w:color="808080"/>
            </w:tcBorders>
            <w:shd w:val="clear" w:color="000000" w:fill="808080"/>
            <w:vAlign w:val="center"/>
          </w:tcPr>
          <w:p w:rsidR="00E2585C" w:rsidRPr="00432CBB" w:rsidRDefault="00E2585C" w:rsidP="00C15489">
            <w:pPr>
              <w:spacing w:after="0" w:line="240" w:lineRule="auto"/>
              <w:jc w:val="center"/>
              <w:rPr>
                <w:color w:val="FFFFFF"/>
                <w:lang w:eastAsia="pl-PL"/>
              </w:rPr>
            </w:pPr>
            <w:r w:rsidRPr="00432CBB">
              <w:rPr>
                <w:color w:val="FFFFFF"/>
                <w:lang w:eastAsia="pl-PL"/>
              </w:rPr>
              <w:t>[Wartość]</w:t>
            </w:r>
          </w:p>
        </w:tc>
        <w:tc>
          <w:tcPr>
            <w:tcW w:w="556" w:type="pct"/>
            <w:tcBorders>
              <w:top w:val="nil"/>
              <w:left w:val="nil"/>
              <w:bottom w:val="single" w:sz="4" w:space="0" w:color="808080"/>
              <w:right w:val="single" w:sz="4" w:space="0" w:color="808080"/>
            </w:tcBorders>
            <w:shd w:val="clear" w:color="000000" w:fill="808080"/>
            <w:vAlign w:val="center"/>
          </w:tcPr>
          <w:p w:rsidR="00E2585C" w:rsidRPr="00432CBB" w:rsidRDefault="00E2585C" w:rsidP="00C15489">
            <w:pPr>
              <w:spacing w:after="0" w:line="240" w:lineRule="auto"/>
              <w:jc w:val="center"/>
              <w:rPr>
                <w:color w:val="FFFFFF"/>
                <w:lang w:eastAsia="pl-PL"/>
              </w:rPr>
            </w:pPr>
            <w:r w:rsidRPr="00432CBB">
              <w:rPr>
                <w:color w:val="FFFFFF"/>
                <w:lang w:eastAsia="pl-PL"/>
              </w:rPr>
              <w:t>[Jednostka]</w:t>
            </w:r>
          </w:p>
        </w:tc>
        <w:tc>
          <w:tcPr>
            <w:tcW w:w="476" w:type="pct"/>
            <w:tcBorders>
              <w:top w:val="nil"/>
              <w:left w:val="nil"/>
              <w:bottom w:val="single" w:sz="4" w:space="0" w:color="808080"/>
              <w:right w:val="single" w:sz="4" w:space="0" w:color="808080"/>
            </w:tcBorders>
            <w:shd w:val="clear" w:color="000000" w:fill="808080"/>
            <w:vAlign w:val="center"/>
          </w:tcPr>
          <w:p w:rsidR="00E2585C" w:rsidRPr="00432CBB" w:rsidRDefault="00E2585C" w:rsidP="00C15489">
            <w:pPr>
              <w:spacing w:after="0" w:line="240" w:lineRule="auto"/>
              <w:jc w:val="center"/>
              <w:rPr>
                <w:color w:val="FFFFFF"/>
                <w:lang w:eastAsia="pl-PL"/>
              </w:rPr>
            </w:pPr>
            <w:r w:rsidRPr="00432CBB">
              <w:rPr>
                <w:color w:val="FFFFFF"/>
                <w:lang w:eastAsia="pl-PL"/>
              </w:rPr>
              <w:t>[Wartość]</w:t>
            </w:r>
          </w:p>
        </w:tc>
        <w:tc>
          <w:tcPr>
            <w:tcW w:w="556" w:type="pct"/>
            <w:tcBorders>
              <w:top w:val="nil"/>
              <w:left w:val="nil"/>
              <w:bottom w:val="single" w:sz="4" w:space="0" w:color="808080"/>
              <w:right w:val="single" w:sz="4" w:space="0" w:color="808080"/>
            </w:tcBorders>
            <w:shd w:val="clear" w:color="000000" w:fill="808080"/>
            <w:vAlign w:val="center"/>
          </w:tcPr>
          <w:p w:rsidR="00E2585C" w:rsidRPr="00432CBB" w:rsidRDefault="00E2585C" w:rsidP="00C15489">
            <w:pPr>
              <w:spacing w:after="0" w:line="240" w:lineRule="auto"/>
              <w:jc w:val="center"/>
              <w:rPr>
                <w:color w:val="FFFFFF"/>
                <w:lang w:eastAsia="pl-PL"/>
              </w:rPr>
            </w:pPr>
            <w:r w:rsidRPr="00432CBB">
              <w:rPr>
                <w:color w:val="FFFFFF"/>
                <w:lang w:eastAsia="pl-PL"/>
              </w:rPr>
              <w:t>[Jednostka]</w:t>
            </w:r>
          </w:p>
        </w:tc>
      </w:tr>
      <w:tr w:rsidR="00E2585C" w:rsidRPr="00432CBB">
        <w:trPr>
          <w:trHeight w:val="285"/>
        </w:trPr>
        <w:tc>
          <w:tcPr>
            <w:tcW w:w="2936" w:type="pct"/>
            <w:tcBorders>
              <w:top w:val="nil"/>
              <w:left w:val="single" w:sz="4" w:space="0" w:color="808080"/>
              <w:bottom w:val="single" w:sz="4" w:space="0" w:color="808080"/>
              <w:right w:val="single" w:sz="4" w:space="0" w:color="808080"/>
            </w:tcBorders>
            <w:vAlign w:val="center"/>
          </w:tcPr>
          <w:p w:rsidR="00E2585C" w:rsidRPr="00432CBB" w:rsidRDefault="00E2585C" w:rsidP="00C15489">
            <w:pPr>
              <w:spacing w:after="0" w:line="240" w:lineRule="auto"/>
              <w:jc w:val="left"/>
              <w:rPr>
                <w:b/>
                <w:bCs/>
                <w:color w:val="000000"/>
                <w:lang w:eastAsia="pl-PL"/>
              </w:rPr>
            </w:pPr>
            <w:r w:rsidRPr="00432CBB">
              <w:rPr>
                <w:b/>
                <w:bCs/>
                <w:color w:val="000000"/>
                <w:lang w:eastAsia="pl-PL"/>
              </w:rPr>
              <w:t>Gaz ziemny wysokometanowy</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35,98</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MJ/m</w:t>
            </w:r>
            <w:r w:rsidRPr="00432CBB">
              <w:rPr>
                <w:color w:val="000000"/>
                <w:vertAlign w:val="superscript"/>
                <w:lang w:eastAsia="pl-PL"/>
              </w:rPr>
              <w:t>3</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55,82</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kg/GJ</w:t>
            </w:r>
          </w:p>
        </w:tc>
      </w:tr>
      <w:tr w:rsidR="00E2585C" w:rsidRPr="00432CBB">
        <w:trPr>
          <w:trHeight w:val="285"/>
        </w:trPr>
        <w:tc>
          <w:tcPr>
            <w:tcW w:w="2936" w:type="pct"/>
            <w:tcBorders>
              <w:top w:val="nil"/>
              <w:left w:val="single" w:sz="4" w:space="0" w:color="808080"/>
              <w:bottom w:val="single" w:sz="4" w:space="0" w:color="808080"/>
              <w:right w:val="single" w:sz="4" w:space="0" w:color="808080"/>
            </w:tcBorders>
            <w:vAlign w:val="center"/>
          </w:tcPr>
          <w:p w:rsidR="00E2585C" w:rsidRPr="00432CBB" w:rsidRDefault="00E2585C" w:rsidP="00C15489">
            <w:pPr>
              <w:spacing w:after="0" w:line="240" w:lineRule="auto"/>
              <w:jc w:val="left"/>
              <w:rPr>
                <w:b/>
                <w:bCs/>
                <w:color w:val="000000"/>
                <w:lang w:eastAsia="pl-PL"/>
              </w:rPr>
            </w:pPr>
            <w:r w:rsidRPr="00432CBB">
              <w:rPr>
                <w:b/>
                <w:bCs/>
                <w:color w:val="000000"/>
                <w:lang w:eastAsia="pl-PL"/>
              </w:rPr>
              <w:t>Gaz ziemny zaazotowany</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24,85</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MJ/m</w:t>
            </w:r>
            <w:r w:rsidRPr="00432CBB">
              <w:rPr>
                <w:color w:val="000000"/>
                <w:vertAlign w:val="superscript"/>
                <w:lang w:eastAsia="pl-PL"/>
              </w:rPr>
              <w:t>3</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55,82</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kg/GJ</w:t>
            </w:r>
          </w:p>
        </w:tc>
      </w:tr>
      <w:tr w:rsidR="00E2585C" w:rsidRPr="00432CBB">
        <w:trPr>
          <w:trHeight w:val="285"/>
        </w:trPr>
        <w:tc>
          <w:tcPr>
            <w:tcW w:w="2936" w:type="pct"/>
            <w:tcBorders>
              <w:top w:val="nil"/>
              <w:left w:val="single" w:sz="4" w:space="0" w:color="808080"/>
              <w:bottom w:val="single" w:sz="4" w:space="0" w:color="808080"/>
              <w:right w:val="single" w:sz="4" w:space="0" w:color="808080"/>
            </w:tcBorders>
            <w:vAlign w:val="center"/>
          </w:tcPr>
          <w:p w:rsidR="00E2585C" w:rsidRPr="00432CBB" w:rsidRDefault="00E2585C" w:rsidP="00C15489">
            <w:pPr>
              <w:spacing w:after="0" w:line="240" w:lineRule="auto"/>
              <w:jc w:val="left"/>
              <w:rPr>
                <w:b/>
                <w:bCs/>
                <w:color w:val="000000"/>
                <w:lang w:eastAsia="pl-PL"/>
              </w:rPr>
            </w:pPr>
            <w:r w:rsidRPr="00432CBB">
              <w:rPr>
                <w:b/>
                <w:bCs/>
                <w:color w:val="000000"/>
                <w:lang w:eastAsia="pl-PL"/>
              </w:rPr>
              <w:t>Gaz z odmetanowania kopalń</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17,47</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MJ/m</w:t>
            </w:r>
            <w:r w:rsidRPr="00432CBB">
              <w:rPr>
                <w:color w:val="000000"/>
                <w:vertAlign w:val="superscript"/>
                <w:lang w:eastAsia="pl-PL"/>
              </w:rPr>
              <w:t>3</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55,82</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kg/GJ</w:t>
            </w:r>
          </w:p>
        </w:tc>
      </w:tr>
      <w:tr w:rsidR="00E2585C" w:rsidRPr="00432CBB">
        <w:trPr>
          <w:trHeight w:val="270"/>
        </w:trPr>
        <w:tc>
          <w:tcPr>
            <w:tcW w:w="2936" w:type="pct"/>
            <w:tcBorders>
              <w:top w:val="nil"/>
              <w:left w:val="single" w:sz="4" w:space="0" w:color="808080"/>
              <w:bottom w:val="single" w:sz="4" w:space="0" w:color="808080"/>
              <w:right w:val="single" w:sz="4" w:space="0" w:color="808080"/>
            </w:tcBorders>
            <w:vAlign w:val="center"/>
          </w:tcPr>
          <w:p w:rsidR="00E2585C" w:rsidRPr="00432CBB" w:rsidRDefault="00E2585C" w:rsidP="00C15489">
            <w:pPr>
              <w:spacing w:after="0" w:line="240" w:lineRule="auto"/>
              <w:jc w:val="left"/>
              <w:rPr>
                <w:b/>
                <w:bCs/>
                <w:color w:val="000000"/>
                <w:lang w:eastAsia="pl-PL"/>
              </w:rPr>
            </w:pPr>
            <w:r w:rsidRPr="00432CBB">
              <w:rPr>
                <w:b/>
                <w:bCs/>
                <w:color w:val="000000"/>
                <w:lang w:eastAsia="pl-PL"/>
              </w:rPr>
              <w:t>Drewno opałowe i odpady pochodzenia drzewnego</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15,6</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MJ/kg</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109,76</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kg/GJ</w:t>
            </w:r>
          </w:p>
        </w:tc>
      </w:tr>
      <w:tr w:rsidR="00E2585C" w:rsidRPr="00432CBB">
        <w:trPr>
          <w:trHeight w:val="270"/>
        </w:trPr>
        <w:tc>
          <w:tcPr>
            <w:tcW w:w="2936" w:type="pct"/>
            <w:tcBorders>
              <w:top w:val="nil"/>
              <w:left w:val="single" w:sz="4" w:space="0" w:color="808080"/>
              <w:bottom w:val="single" w:sz="4" w:space="0" w:color="808080"/>
              <w:right w:val="single" w:sz="4" w:space="0" w:color="808080"/>
            </w:tcBorders>
            <w:vAlign w:val="center"/>
          </w:tcPr>
          <w:p w:rsidR="00E2585C" w:rsidRPr="00432CBB" w:rsidRDefault="00E2585C" w:rsidP="00C15489">
            <w:pPr>
              <w:spacing w:after="0" w:line="240" w:lineRule="auto"/>
              <w:jc w:val="left"/>
              <w:rPr>
                <w:b/>
                <w:bCs/>
                <w:color w:val="000000"/>
                <w:lang w:eastAsia="pl-PL"/>
              </w:rPr>
            </w:pPr>
            <w:r w:rsidRPr="00432CBB">
              <w:rPr>
                <w:b/>
                <w:bCs/>
                <w:color w:val="000000"/>
                <w:lang w:eastAsia="pl-PL"/>
              </w:rPr>
              <w:t>Biogaz</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50,4</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MJ/kg</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54,33</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kg/GJ</w:t>
            </w:r>
          </w:p>
        </w:tc>
      </w:tr>
      <w:tr w:rsidR="00E2585C" w:rsidRPr="00432CBB">
        <w:trPr>
          <w:trHeight w:val="255"/>
        </w:trPr>
        <w:tc>
          <w:tcPr>
            <w:tcW w:w="2936" w:type="pct"/>
            <w:tcBorders>
              <w:top w:val="nil"/>
              <w:left w:val="single" w:sz="4" w:space="0" w:color="808080"/>
              <w:bottom w:val="single" w:sz="4" w:space="0" w:color="808080"/>
              <w:right w:val="single" w:sz="4" w:space="0" w:color="808080"/>
            </w:tcBorders>
            <w:vAlign w:val="center"/>
          </w:tcPr>
          <w:p w:rsidR="00E2585C" w:rsidRPr="00432CBB" w:rsidRDefault="00E2585C" w:rsidP="00C15489">
            <w:pPr>
              <w:spacing w:after="0" w:line="240" w:lineRule="auto"/>
              <w:jc w:val="left"/>
              <w:rPr>
                <w:b/>
                <w:bCs/>
                <w:color w:val="000000"/>
                <w:lang w:eastAsia="pl-PL"/>
              </w:rPr>
            </w:pPr>
            <w:r w:rsidRPr="00432CBB">
              <w:rPr>
                <w:b/>
                <w:bCs/>
                <w:color w:val="000000"/>
                <w:lang w:eastAsia="pl-PL"/>
              </w:rPr>
              <w:t>Koks i półkoks (w tym gazowy)</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28,2</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MJ/kg</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106</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kg/GJ</w:t>
            </w:r>
          </w:p>
        </w:tc>
      </w:tr>
      <w:tr w:rsidR="00E2585C" w:rsidRPr="00432CBB">
        <w:trPr>
          <w:trHeight w:val="255"/>
        </w:trPr>
        <w:tc>
          <w:tcPr>
            <w:tcW w:w="2936" w:type="pct"/>
            <w:tcBorders>
              <w:top w:val="nil"/>
              <w:left w:val="single" w:sz="4" w:space="0" w:color="808080"/>
              <w:bottom w:val="single" w:sz="4" w:space="0" w:color="808080"/>
              <w:right w:val="single" w:sz="4" w:space="0" w:color="808080"/>
            </w:tcBorders>
            <w:vAlign w:val="center"/>
          </w:tcPr>
          <w:p w:rsidR="00E2585C" w:rsidRPr="00432CBB" w:rsidRDefault="00E2585C" w:rsidP="00C15489">
            <w:pPr>
              <w:spacing w:after="0" w:line="240" w:lineRule="auto"/>
              <w:jc w:val="left"/>
              <w:rPr>
                <w:b/>
                <w:bCs/>
                <w:color w:val="000000"/>
                <w:lang w:eastAsia="pl-PL"/>
              </w:rPr>
            </w:pPr>
            <w:r w:rsidRPr="00432CBB">
              <w:rPr>
                <w:b/>
                <w:bCs/>
                <w:color w:val="000000"/>
                <w:lang w:eastAsia="pl-PL"/>
              </w:rPr>
              <w:t>Gaz ciekły</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47,31</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MJ/kg</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62,44</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kg/GJ</w:t>
            </w:r>
          </w:p>
        </w:tc>
      </w:tr>
      <w:tr w:rsidR="00E2585C" w:rsidRPr="00432CBB">
        <w:trPr>
          <w:trHeight w:val="255"/>
        </w:trPr>
        <w:tc>
          <w:tcPr>
            <w:tcW w:w="2936" w:type="pct"/>
            <w:tcBorders>
              <w:top w:val="nil"/>
              <w:left w:val="single" w:sz="4" w:space="0" w:color="808080"/>
              <w:bottom w:val="single" w:sz="4" w:space="0" w:color="808080"/>
              <w:right w:val="single" w:sz="4" w:space="0" w:color="808080"/>
            </w:tcBorders>
            <w:vAlign w:val="center"/>
          </w:tcPr>
          <w:p w:rsidR="00E2585C" w:rsidRPr="00432CBB" w:rsidRDefault="00E2585C" w:rsidP="00C15489">
            <w:pPr>
              <w:spacing w:after="0" w:line="240" w:lineRule="auto"/>
              <w:jc w:val="left"/>
              <w:rPr>
                <w:b/>
                <w:bCs/>
                <w:color w:val="000000"/>
                <w:lang w:eastAsia="pl-PL"/>
              </w:rPr>
            </w:pPr>
            <w:r w:rsidRPr="00432CBB">
              <w:rPr>
                <w:b/>
                <w:bCs/>
                <w:color w:val="000000"/>
                <w:lang w:eastAsia="pl-PL"/>
              </w:rPr>
              <w:t>Benzyny silnikowe</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44,8</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MJ/kg</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68,61</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kg/GJ</w:t>
            </w:r>
          </w:p>
        </w:tc>
      </w:tr>
      <w:tr w:rsidR="00E2585C" w:rsidRPr="00432CBB">
        <w:trPr>
          <w:trHeight w:val="255"/>
        </w:trPr>
        <w:tc>
          <w:tcPr>
            <w:tcW w:w="2936" w:type="pct"/>
            <w:tcBorders>
              <w:top w:val="nil"/>
              <w:left w:val="single" w:sz="4" w:space="0" w:color="808080"/>
              <w:bottom w:val="single" w:sz="4" w:space="0" w:color="808080"/>
              <w:right w:val="single" w:sz="4" w:space="0" w:color="808080"/>
            </w:tcBorders>
            <w:vAlign w:val="center"/>
          </w:tcPr>
          <w:p w:rsidR="00E2585C" w:rsidRPr="00432CBB" w:rsidRDefault="00E2585C" w:rsidP="00C15489">
            <w:pPr>
              <w:spacing w:after="0" w:line="240" w:lineRule="auto"/>
              <w:jc w:val="left"/>
              <w:rPr>
                <w:b/>
                <w:bCs/>
                <w:color w:val="000000"/>
                <w:lang w:eastAsia="pl-PL"/>
              </w:rPr>
            </w:pPr>
            <w:r w:rsidRPr="00432CBB">
              <w:rPr>
                <w:b/>
                <w:bCs/>
                <w:color w:val="000000"/>
                <w:lang w:eastAsia="pl-PL"/>
              </w:rPr>
              <w:t>Paliwa odrzutowe</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44,59</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MJ/kg</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70,79</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kg/GJ</w:t>
            </w:r>
          </w:p>
        </w:tc>
      </w:tr>
      <w:tr w:rsidR="00E2585C" w:rsidRPr="00432CBB">
        <w:trPr>
          <w:trHeight w:val="255"/>
        </w:trPr>
        <w:tc>
          <w:tcPr>
            <w:tcW w:w="2936" w:type="pct"/>
            <w:tcBorders>
              <w:top w:val="nil"/>
              <w:left w:val="single" w:sz="4" w:space="0" w:color="808080"/>
              <w:bottom w:val="single" w:sz="4" w:space="0" w:color="808080"/>
              <w:right w:val="single" w:sz="4" w:space="0" w:color="808080"/>
            </w:tcBorders>
            <w:vAlign w:val="center"/>
          </w:tcPr>
          <w:p w:rsidR="00E2585C" w:rsidRPr="00432CBB" w:rsidRDefault="00E2585C" w:rsidP="00C15489">
            <w:pPr>
              <w:spacing w:after="0" w:line="240" w:lineRule="auto"/>
              <w:jc w:val="left"/>
              <w:rPr>
                <w:b/>
                <w:bCs/>
                <w:color w:val="000000"/>
                <w:lang w:eastAsia="pl-PL"/>
              </w:rPr>
            </w:pPr>
            <w:r w:rsidRPr="00432CBB">
              <w:rPr>
                <w:b/>
                <w:bCs/>
                <w:color w:val="000000"/>
                <w:lang w:eastAsia="pl-PL"/>
              </w:rPr>
              <w:t>Olej napędowy (w tym olej opałowy lekki)</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43,33</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MJ/kg</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73,33</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kg/GJ</w:t>
            </w:r>
          </w:p>
        </w:tc>
      </w:tr>
      <w:tr w:rsidR="00E2585C" w:rsidRPr="00432CBB">
        <w:trPr>
          <w:trHeight w:val="255"/>
        </w:trPr>
        <w:tc>
          <w:tcPr>
            <w:tcW w:w="2936" w:type="pct"/>
            <w:tcBorders>
              <w:top w:val="nil"/>
              <w:left w:val="single" w:sz="4" w:space="0" w:color="808080"/>
              <w:bottom w:val="single" w:sz="4" w:space="0" w:color="808080"/>
              <w:right w:val="single" w:sz="4" w:space="0" w:color="808080"/>
            </w:tcBorders>
            <w:vAlign w:val="center"/>
          </w:tcPr>
          <w:p w:rsidR="00E2585C" w:rsidRPr="00432CBB" w:rsidRDefault="00E2585C" w:rsidP="00C15489">
            <w:pPr>
              <w:spacing w:after="0" w:line="240" w:lineRule="auto"/>
              <w:jc w:val="left"/>
              <w:rPr>
                <w:b/>
                <w:bCs/>
                <w:color w:val="000000"/>
                <w:lang w:eastAsia="pl-PL"/>
              </w:rPr>
            </w:pPr>
            <w:r w:rsidRPr="00432CBB">
              <w:rPr>
                <w:b/>
                <w:bCs/>
                <w:color w:val="000000"/>
                <w:lang w:eastAsia="pl-PL"/>
              </w:rPr>
              <w:t>Oleje opałowe</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40,19</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MJ/kg</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76,59</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kg/GJ</w:t>
            </w:r>
          </w:p>
        </w:tc>
      </w:tr>
      <w:tr w:rsidR="00E2585C" w:rsidRPr="00432CBB">
        <w:trPr>
          <w:trHeight w:val="255"/>
        </w:trPr>
        <w:tc>
          <w:tcPr>
            <w:tcW w:w="2936" w:type="pct"/>
            <w:tcBorders>
              <w:top w:val="nil"/>
              <w:left w:val="single" w:sz="4" w:space="0" w:color="808080"/>
              <w:bottom w:val="single" w:sz="4" w:space="0" w:color="808080"/>
              <w:right w:val="single" w:sz="4" w:space="0" w:color="808080"/>
            </w:tcBorders>
            <w:vAlign w:val="center"/>
          </w:tcPr>
          <w:p w:rsidR="00E2585C" w:rsidRPr="00432CBB" w:rsidRDefault="00E2585C" w:rsidP="00C15489">
            <w:pPr>
              <w:spacing w:after="0" w:line="240" w:lineRule="auto"/>
              <w:jc w:val="left"/>
              <w:rPr>
                <w:b/>
                <w:bCs/>
                <w:color w:val="000000"/>
                <w:lang w:eastAsia="pl-PL"/>
              </w:rPr>
            </w:pPr>
            <w:r w:rsidRPr="00432CBB">
              <w:rPr>
                <w:b/>
                <w:bCs/>
                <w:color w:val="000000"/>
                <w:lang w:eastAsia="pl-PL"/>
              </w:rPr>
              <w:t>Węgiel kamienny</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23,08</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MJ/kg</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94,62</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kg/GJ</w:t>
            </w:r>
          </w:p>
        </w:tc>
      </w:tr>
      <w:tr w:rsidR="00E2585C" w:rsidRPr="00432CBB">
        <w:trPr>
          <w:trHeight w:val="255"/>
        </w:trPr>
        <w:tc>
          <w:tcPr>
            <w:tcW w:w="2936" w:type="pct"/>
            <w:tcBorders>
              <w:top w:val="nil"/>
              <w:left w:val="single" w:sz="4" w:space="0" w:color="808080"/>
              <w:bottom w:val="single" w:sz="4" w:space="0" w:color="808080"/>
              <w:right w:val="single" w:sz="4" w:space="0" w:color="808080"/>
            </w:tcBorders>
            <w:vAlign w:val="center"/>
          </w:tcPr>
          <w:p w:rsidR="00E2585C" w:rsidRPr="00432CBB" w:rsidRDefault="00E2585C" w:rsidP="00C15489">
            <w:pPr>
              <w:spacing w:after="0" w:line="240" w:lineRule="auto"/>
              <w:jc w:val="left"/>
              <w:rPr>
                <w:b/>
                <w:bCs/>
                <w:color w:val="000000"/>
                <w:lang w:eastAsia="pl-PL"/>
              </w:rPr>
            </w:pPr>
            <w:r w:rsidRPr="00432CBB">
              <w:rPr>
                <w:b/>
                <w:bCs/>
                <w:color w:val="000000"/>
                <w:lang w:eastAsia="pl-PL"/>
              </w:rPr>
              <w:t>Węgiel brunatny</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8,57</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MJ/kg</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108,6</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kg/GJ</w:t>
            </w:r>
          </w:p>
        </w:tc>
      </w:tr>
      <w:tr w:rsidR="00E2585C" w:rsidRPr="00432CBB">
        <w:trPr>
          <w:trHeight w:val="255"/>
        </w:trPr>
        <w:tc>
          <w:tcPr>
            <w:tcW w:w="2936" w:type="pct"/>
            <w:tcBorders>
              <w:top w:val="nil"/>
              <w:left w:val="single" w:sz="4" w:space="0" w:color="808080"/>
              <w:bottom w:val="single" w:sz="4" w:space="0" w:color="808080"/>
              <w:right w:val="single" w:sz="4" w:space="0" w:color="808080"/>
            </w:tcBorders>
            <w:vAlign w:val="center"/>
          </w:tcPr>
          <w:p w:rsidR="00E2585C" w:rsidRPr="00432CBB" w:rsidRDefault="00E2585C" w:rsidP="00C15489">
            <w:pPr>
              <w:spacing w:after="0" w:line="240" w:lineRule="auto"/>
              <w:jc w:val="left"/>
              <w:rPr>
                <w:b/>
                <w:bCs/>
                <w:color w:val="000000"/>
                <w:lang w:eastAsia="pl-PL"/>
              </w:rPr>
            </w:pPr>
            <w:r w:rsidRPr="00432CBB">
              <w:rPr>
                <w:b/>
                <w:bCs/>
                <w:color w:val="000000"/>
                <w:lang w:eastAsia="pl-PL"/>
              </w:rPr>
              <w:t>Ciepłownie</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21,76</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MJ/kg</w:t>
            </w:r>
          </w:p>
        </w:tc>
        <w:tc>
          <w:tcPr>
            <w:tcW w:w="47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94,94</w:t>
            </w:r>
          </w:p>
        </w:tc>
        <w:tc>
          <w:tcPr>
            <w:tcW w:w="556" w:type="pct"/>
            <w:tcBorders>
              <w:top w:val="nil"/>
              <w:left w:val="nil"/>
              <w:bottom w:val="single" w:sz="4" w:space="0" w:color="808080"/>
              <w:right w:val="single" w:sz="4" w:space="0" w:color="808080"/>
            </w:tcBorders>
            <w:vAlign w:val="center"/>
          </w:tcPr>
          <w:p w:rsidR="00E2585C" w:rsidRPr="00432CBB" w:rsidRDefault="00E2585C" w:rsidP="00C15489">
            <w:pPr>
              <w:spacing w:after="0" w:line="240" w:lineRule="auto"/>
              <w:jc w:val="center"/>
              <w:rPr>
                <w:color w:val="000000"/>
                <w:lang w:eastAsia="pl-PL"/>
              </w:rPr>
            </w:pPr>
            <w:r w:rsidRPr="00432CBB">
              <w:rPr>
                <w:color w:val="000000"/>
                <w:lang w:eastAsia="pl-PL"/>
              </w:rPr>
              <w:t>kg/GJ</w:t>
            </w:r>
          </w:p>
        </w:tc>
      </w:tr>
    </w:tbl>
    <w:p w:rsidR="00E2585C" w:rsidRDefault="00E2585C" w:rsidP="009701C9">
      <w:pPr>
        <w:pStyle w:val="rdo"/>
      </w:pPr>
      <w:r w:rsidRPr="007C4063">
        <w:t xml:space="preserve">Źródło: </w:t>
      </w:r>
      <w:r w:rsidRPr="0020040D">
        <w:t>Wartości opałowe (WO) i wskaźniki emisji CO</w:t>
      </w:r>
      <w:r w:rsidRPr="004129DC">
        <w:rPr>
          <w:vertAlign w:val="subscript"/>
        </w:rPr>
        <w:t>2</w:t>
      </w:r>
      <w:r w:rsidRPr="0020040D">
        <w:t xml:space="preserve"> (WE) w roku 2010 do raportowania w ramach Wspólnotowego Systemu Handlu Uprawnieniami do Emisji za rok 2013, Krajowy Ośrodek Bilansowania i Zarządzania Emisjami, Warszawa, Listopad 2012</w:t>
      </w:r>
    </w:p>
    <w:p w:rsidR="00E2585C" w:rsidRDefault="00E2585C">
      <w:pPr>
        <w:spacing w:line="276" w:lineRule="auto"/>
        <w:jc w:val="left"/>
        <w:rPr>
          <w:b/>
          <w:bCs/>
          <w:color w:val="DDDDDD"/>
          <w:sz w:val="18"/>
          <w:szCs w:val="18"/>
        </w:rPr>
      </w:pPr>
      <w:r>
        <w:br w:type="page"/>
      </w:r>
    </w:p>
    <w:p w:rsidR="00E2585C" w:rsidRPr="00C15489" w:rsidRDefault="00E2585C" w:rsidP="00C15489">
      <w:pPr>
        <w:pStyle w:val="Caption"/>
      </w:pPr>
      <w:bookmarkStart w:id="142" w:name="_Toc435580594"/>
      <w:r w:rsidRPr="00C15489">
        <w:t xml:space="preserve">Tabela </w:t>
      </w:r>
      <w:fldSimple w:instr=" SEQ Tabela \* ARABIC ">
        <w:r>
          <w:rPr>
            <w:noProof/>
          </w:rPr>
          <w:t>16</w:t>
        </w:r>
      </w:fldSimple>
      <w:r w:rsidRPr="00C15489">
        <w:t xml:space="preserve"> Wskaźniki ekwiwalentu CO2 dla innych gazów (wybranych)</w:t>
      </w:r>
      <w:bookmarkEnd w:id="142"/>
    </w:p>
    <w:tbl>
      <w:tblPr>
        <w:tblW w:w="5000" w:type="pct"/>
        <w:tblCellMar>
          <w:left w:w="70" w:type="dxa"/>
          <w:right w:w="70" w:type="dxa"/>
        </w:tblCellMar>
        <w:tblLook w:val="00A0"/>
      </w:tblPr>
      <w:tblGrid>
        <w:gridCol w:w="6673"/>
        <w:gridCol w:w="2539"/>
      </w:tblGrid>
      <w:tr w:rsidR="00E2585C" w:rsidRPr="004739CF">
        <w:trPr>
          <w:trHeight w:val="510"/>
        </w:trPr>
        <w:tc>
          <w:tcPr>
            <w:tcW w:w="3622"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C15489" w:rsidRDefault="00E2585C" w:rsidP="00C15489">
            <w:pPr>
              <w:spacing w:after="0" w:line="240" w:lineRule="auto"/>
              <w:jc w:val="center"/>
              <w:rPr>
                <w:b/>
                <w:bCs/>
                <w:color w:val="FFFFFF"/>
                <w:lang w:eastAsia="pl-PL"/>
              </w:rPr>
            </w:pPr>
            <w:r w:rsidRPr="00C15489">
              <w:rPr>
                <w:b/>
                <w:bCs/>
                <w:color w:val="FFFFFF"/>
                <w:lang w:eastAsia="pl-PL"/>
              </w:rPr>
              <w:t>Rodzaj gazu cieplarnianego</w:t>
            </w:r>
          </w:p>
        </w:tc>
        <w:tc>
          <w:tcPr>
            <w:tcW w:w="1378" w:type="pct"/>
            <w:tcBorders>
              <w:top w:val="single" w:sz="4" w:space="0" w:color="808080"/>
              <w:left w:val="nil"/>
              <w:bottom w:val="single" w:sz="4" w:space="0" w:color="808080"/>
              <w:right w:val="single" w:sz="4" w:space="0" w:color="808080"/>
            </w:tcBorders>
            <w:shd w:val="clear" w:color="000000" w:fill="808080"/>
            <w:vAlign w:val="center"/>
          </w:tcPr>
          <w:p w:rsidR="00E2585C" w:rsidRPr="00C15489" w:rsidRDefault="00E2585C" w:rsidP="00C15489">
            <w:pPr>
              <w:spacing w:after="0" w:line="240" w:lineRule="auto"/>
              <w:jc w:val="center"/>
              <w:rPr>
                <w:b/>
                <w:bCs/>
                <w:color w:val="FFFFFF"/>
                <w:lang w:eastAsia="pl-PL"/>
              </w:rPr>
            </w:pPr>
            <w:r w:rsidRPr="00C15489">
              <w:rPr>
                <w:b/>
                <w:bCs/>
                <w:color w:val="FFFFFF"/>
                <w:lang w:eastAsia="pl-PL"/>
              </w:rPr>
              <w:t>Wskaźnik GWP</w:t>
            </w:r>
          </w:p>
        </w:tc>
      </w:tr>
      <w:tr w:rsidR="00E2585C" w:rsidRPr="004739CF">
        <w:trPr>
          <w:trHeight w:val="225"/>
        </w:trPr>
        <w:tc>
          <w:tcPr>
            <w:tcW w:w="3622" w:type="pct"/>
            <w:vMerge/>
            <w:tcBorders>
              <w:top w:val="single" w:sz="4" w:space="0" w:color="808080"/>
              <w:left w:val="single" w:sz="4" w:space="0" w:color="808080"/>
              <w:bottom w:val="single" w:sz="4" w:space="0" w:color="808080"/>
              <w:right w:val="single" w:sz="4" w:space="0" w:color="808080"/>
            </w:tcBorders>
            <w:vAlign w:val="center"/>
          </w:tcPr>
          <w:p w:rsidR="00E2585C" w:rsidRPr="00C15489" w:rsidRDefault="00E2585C" w:rsidP="00C15489">
            <w:pPr>
              <w:spacing w:after="0" w:line="240" w:lineRule="auto"/>
              <w:jc w:val="left"/>
              <w:rPr>
                <w:b/>
                <w:bCs/>
                <w:color w:val="FFFFFF"/>
                <w:lang w:eastAsia="pl-PL"/>
              </w:rPr>
            </w:pPr>
          </w:p>
        </w:tc>
        <w:tc>
          <w:tcPr>
            <w:tcW w:w="1378" w:type="pct"/>
            <w:tcBorders>
              <w:top w:val="nil"/>
              <w:left w:val="nil"/>
              <w:bottom w:val="single" w:sz="4" w:space="0" w:color="808080"/>
              <w:right w:val="single" w:sz="4" w:space="0" w:color="808080"/>
            </w:tcBorders>
            <w:shd w:val="clear" w:color="000000" w:fill="808080"/>
            <w:vAlign w:val="center"/>
          </w:tcPr>
          <w:p w:rsidR="00E2585C" w:rsidRPr="00C15489" w:rsidRDefault="00E2585C" w:rsidP="00C15489">
            <w:pPr>
              <w:spacing w:after="0" w:line="240" w:lineRule="auto"/>
              <w:jc w:val="center"/>
              <w:rPr>
                <w:color w:val="FFFFFF"/>
                <w:lang w:eastAsia="pl-PL"/>
              </w:rPr>
            </w:pPr>
            <w:r w:rsidRPr="00C15489">
              <w:rPr>
                <w:color w:val="FFFFFF"/>
                <w:lang w:eastAsia="pl-PL"/>
              </w:rPr>
              <w:t> </w:t>
            </w:r>
          </w:p>
        </w:tc>
      </w:tr>
      <w:tr w:rsidR="00E2585C" w:rsidRPr="004739CF">
        <w:trPr>
          <w:trHeight w:val="285"/>
        </w:trPr>
        <w:tc>
          <w:tcPr>
            <w:tcW w:w="3622" w:type="pct"/>
            <w:tcBorders>
              <w:top w:val="nil"/>
              <w:left w:val="single" w:sz="4" w:space="0" w:color="808080"/>
              <w:bottom w:val="single" w:sz="4" w:space="0" w:color="808080"/>
              <w:right w:val="single" w:sz="4" w:space="0" w:color="808080"/>
            </w:tcBorders>
            <w:vAlign w:val="center"/>
          </w:tcPr>
          <w:p w:rsidR="00E2585C" w:rsidRPr="00C15489" w:rsidRDefault="00E2585C" w:rsidP="00C15489">
            <w:pPr>
              <w:spacing w:after="0" w:line="240" w:lineRule="auto"/>
              <w:jc w:val="left"/>
              <w:rPr>
                <w:b/>
                <w:bCs/>
                <w:color w:val="000000"/>
                <w:lang w:eastAsia="pl-PL"/>
              </w:rPr>
            </w:pPr>
            <w:r w:rsidRPr="00C15489">
              <w:rPr>
                <w:b/>
                <w:bCs/>
                <w:color w:val="000000"/>
                <w:lang w:eastAsia="pl-PL"/>
              </w:rPr>
              <w:t>Dwutlenek węgla (CO</w:t>
            </w:r>
            <w:r w:rsidRPr="00C15489">
              <w:rPr>
                <w:b/>
                <w:bCs/>
                <w:color w:val="000000"/>
                <w:vertAlign w:val="subscript"/>
                <w:lang w:eastAsia="pl-PL"/>
              </w:rPr>
              <w:t>2</w:t>
            </w:r>
            <w:r w:rsidRPr="00C15489">
              <w:rPr>
                <w:b/>
                <w:bCs/>
                <w:color w:val="000000"/>
                <w:lang w:eastAsia="pl-PL"/>
              </w:rPr>
              <w:t>)</w:t>
            </w:r>
          </w:p>
        </w:tc>
        <w:tc>
          <w:tcPr>
            <w:tcW w:w="1378" w:type="pct"/>
            <w:tcBorders>
              <w:top w:val="nil"/>
              <w:left w:val="nil"/>
              <w:bottom w:val="single" w:sz="4" w:space="0" w:color="808080"/>
              <w:right w:val="single" w:sz="4" w:space="0" w:color="808080"/>
            </w:tcBorders>
            <w:vAlign w:val="center"/>
          </w:tcPr>
          <w:p w:rsidR="00E2585C" w:rsidRPr="00C15489" w:rsidRDefault="00E2585C" w:rsidP="00C15489">
            <w:pPr>
              <w:spacing w:after="0" w:line="240" w:lineRule="auto"/>
              <w:jc w:val="center"/>
              <w:rPr>
                <w:color w:val="000000"/>
                <w:lang w:eastAsia="pl-PL"/>
              </w:rPr>
            </w:pPr>
            <w:r w:rsidRPr="00C15489">
              <w:rPr>
                <w:color w:val="000000"/>
                <w:lang w:eastAsia="pl-PL"/>
              </w:rPr>
              <w:t>1</w:t>
            </w:r>
          </w:p>
        </w:tc>
      </w:tr>
      <w:tr w:rsidR="00E2585C" w:rsidRPr="004739CF">
        <w:trPr>
          <w:trHeight w:val="285"/>
        </w:trPr>
        <w:tc>
          <w:tcPr>
            <w:tcW w:w="3622" w:type="pct"/>
            <w:tcBorders>
              <w:top w:val="nil"/>
              <w:left w:val="single" w:sz="4" w:space="0" w:color="808080"/>
              <w:bottom w:val="single" w:sz="4" w:space="0" w:color="808080"/>
              <w:right w:val="single" w:sz="4" w:space="0" w:color="808080"/>
            </w:tcBorders>
            <w:vAlign w:val="center"/>
          </w:tcPr>
          <w:p w:rsidR="00E2585C" w:rsidRPr="00C15489" w:rsidRDefault="00E2585C" w:rsidP="00C15489">
            <w:pPr>
              <w:spacing w:after="0" w:line="240" w:lineRule="auto"/>
              <w:jc w:val="left"/>
              <w:rPr>
                <w:b/>
                <w:bCs/>
                <w:color w:val="000000"/>
                <w:lang w:eastAsia="pl-PL"/>
              </w:rPr>
            </w:pPr>
            <w:r w:rsidRPr="00C15489">
              <w:rPr>
                <w:b/>
                <w:bCs/>
                <w:color w:val="000000"/>
                <w:lang w:eastAsia="pl-PL"/>
              </w:rPr>
              <w:t>Metan (CH</w:t>
            </w:r>
            <w:r w:rsidRPr="00C15489">
              <w:rPr>
                <w:b/>
                <w:bCs/>
                <w:color w:val="000000"/>
                <w:vertAlign w:val="subscript"/>
                <w:lang w:eastAsia="pl-PL"/>
              </w:rPr>
              <w:t>4</w:t>
            </w:r>
            <w:r w:rsidRPr="00C15489">
              <w:rPr>
                <w:b/>
                <w:bCs/>
                <w:color w:val="000000"/>
                <w:lang w:eastAsia="pl-PL"/>
              </w:rPr>
              <w:t>)</w:t>
            </w:r>
          </w:p>
        </w:tc>
        <w:tc>
          <w:tcPr>
            <w:tcW w:w="1378" w:type="pct"/>
            <w:tcBorders>
              <w:top w:val="nil"/>
              <w:left w:val="nil"/>
              <w:bottom w:val="single" w:sz="4" w:space="0" w:color="808080"/>
              <w:right w:val="single" w:sz="4" w:space="0" w:color="808080"/>
            </w:tcBorders>
            <w:vAlign w:val="center"/>
          </w:tcPr>
          <w:p w:rsidR="00E2585C" w:rsidRPr="00C15489" w:rsidRDefault="00E2585C" w:rsidP="00C15489">
            <w:pPr>
              <w:spacing w:after="0" w:line="240" w:lineRule="auto"/>
              <w:jc w:val="center"/>
              <w:rPr>
                <w:color w:val="000000"/>
                <w:lang w:eastAsia="pl-PL"/>
              </w:rPr>
            </w:pPr>
            <w:r w:rsidRPr="00C15489">
              <w:rPr>
                <w:color w:val="000000"/>
                <w:lang w:eastAsia="pl-PL"/>
              </w:rPr>
              <w:t>21</w:t>
            </w:r>
          </w:p>
        </w:tc>
      </w:tr>
      <w:tr w:rsidR="00E2585C" w:rsidRPr="004739CF">
        <w:trPr>
          <w:trHeight w:val="285"/>
        </w:trPr>
        <w:tc>
          <w:tcPr>
            <w:tcW w:w="3622" w:type="pct"/>
            <w:tcBorders>
              <w:top w:val="nil"/>
              <w:left w:val="single" w:sz="4" w:space="0" w:color="808080"/>
              <w:bottom w:val="single" w:sz="4" w:space="0" w:color="808080"/>
              <w:right w:val="single" w:sz="4" w:space="0" w:color="808080"/>
            </w:tcBorders>
            <w:vAlign w:val="center"/>
          </w:tcPr>
          <w:p w:rsidR="00E2585C" w:rsidRPr="00C15489" w:rsidRDefault="00E2585C" w:rsidP="00C15489">
            <w:pPr>
              <w:spacing w:after="0" w:line="240" w:lineRule="auto"/>
              <w:jc w:val="left"/>
              <w:rPr>
                <w:b/>
                <w:bCs/>
                <w:color w:val="000000"/>
                <w:lang w:eastAsia="pl-PL"/>
              </w:rPr>
            </w:pPr>
            <w:r w:rsidRPr="00C15489">
              <w:rPr>
                <w:b/>
                <w:bCs/>
                <w:color w:val="000000"/>
                <w:lang w:eastAsia="pl-PL"/>
              </w:rPr>
              <w:t>Podtlenek azotu (N</w:t>
            </w:r>
            <w:r w:rsidRPr="00C15489">
              <w:rPr>
                <w:b/>
                <w:bCs/>
                <w:color w:val="000000"/>
                <w:vertAlign w:val="subscript"/>
                <w:lang w:eastAsia="pl-PL"/>
              </w:rPr>
              <w:t>2</w:t>
            </w:r>
            <w:r w:rsidRPr="00C15489">
              <w:rPr>
                <w:b/>
                <w:bCs/>
                <w:color w:val="000000"/>
                <w:lang w:eastAsia="pl-PL"/>
              </w:rPr>
              <w:t>O)</w:t>
            </w:r>
          </w:p>
        </w:tc>
        <w:tc>
          <w:tcPr>
            <w:tcW w:w="1378" w:type="pct"/>
            <w:tcBorders>
              <w:top w:val="nil"/>
              <w:left w:val="nil"/>
              <w:bottom w:val="single" w:sz="4" w:space="0" w:color="808080"/>
              <w:right w:val="single" w:sz="4" w:space="0" w:color="808080"/>
            </w:tcBorders>
            <w:vAlign w:val="center"/>
          </w:tcPr>
          <w:p w:rsidR="00E2585C" w:rsidRPr="00C15489" w:rsidRDefault="00E2585C" w:rsidP="00C15489">
            <w:pPr>
              <w:spacing w:after="0" w:line="240" w:lineRule="auto"/>
              <w:jc w:val="center"/>
              <w:rPr>
                <w:color w:val="000000"/>
                <w:lang w:eastAsia="pl-PL"/>
              </w:rPr>
            </w:pPr>
            <w:r w:rsidRPr="00C15489">
              <w:rPr>
                <w:color w:val="000000"/>
                <w:lang w:eastAsia="pl-PL"/>
              </w:rPr>
              <w:t>310</w:t>
            </w:r>
          </w:p>
        </w:tc>
      </w:tr>
    </w:tbl>
    <w:p w:rsidR="00E2585C" w:rsidRPr="007C4063" w:rsidRDefault="00E2585C" w:rsidP="009701C9">
      <w:pPr>
        <w:pStyle w:val="rdo"/>
        <w:rPr>
          <w:lang w:eastAsia="ar-SA"/>
        </w:rPr>
      </w:pPr>
      <w:r>
        <w:rPr>
          <w:lang w:eastAsia="ar-SA"/>
        </w:rPr>
        <w:t xml:space="preserve">Źródło: </w:t>
      </w:r>
      <w:hyperlink r:id="rId18" w:history="1">
        <w:r w:rsidRPr="00066D12">
          <w:rPr>
            <w:rStyle w:val="Hyperlink"/>
            <w:rFonts w:cs="Arial"/>
            <w:lang w:eastAsia="ar-SA"/>
          </w:rPr>
          <w:t>https://www.ipcc.ch/publications_and_data/ar4/wg1/en/ch2s2-10-2.html</w:t>
        </w:r>
      </w:hyperlink>
      <w:r>
        <w:rPr>
          <w:lang w:eastAsia="ar-SA"/>
        </w:rPr>
        <w:t xml:space="preserve"> </w:t>
      </w:r>
    </w:p>
    <w:p w:rsidR="00E2585C" w:rsidRDefault="00E2585C" w:rsidP="00983589">
      <w:pPr>
        <w:pStyle w:val="Heading2"/>
      </w:pPr>
      <w:bookmarkStart w:id="143" w:name="_Toc435666797"/>
      <w:r>
        <w:t>Obliczenia wielkości emisji CO</w:t>
      </w:r>
      <w:r w:rsidRPr="00833FEE">
        <w:rPr>
          <w:vertAlign w:val="subscript"/>
        </w:rPr>
        <w:t>2</w:t>
      </w:r>
      <w:bookmarkEnd w:id="143"/>
    </w:p>
    <w:p w:rsidR="00E2585C" w:rsidRPr="00033BB6" w:rsidRDefault="00E2585C" w:rsidP="00B83F7C">
      <w:r w:rsidRPr="00033BB6">
        <w:t>Całkowitą emisję CO</w:t>
      </w:r>
      <w:r w:rsidRPr="00033BB6">
        <w:rPr>
          <w:vertAlign w:val="subscript"/>
        </w:rPr>
        <w:t>2</w:t>
      </w:r>
      <w:r w:rsidRPr="00033BB6">
        <w:t xml:space="preserve"> z obszaru Gminy otrzymujemy poprzez zsumowanie emisji CO</w:t>
      </w:r>
      <w:r w:rsidRPr="00033BB6">
        <w:rPr>
          <w:vertAlign w:val="subscript"/>
        </w:rPr>
        <w:t>2</w:t>
      </w:r>
      <w:r w:rsidRPr="00033BB6">
        <w:t xml:space="preserve"> wyliczonej dla wszystkich nośników energii, stosowanych na terenie Gminy w poszczególnych sektorach. Otrzymana wielkość stanowi podstawę do określenia celu redukcyjnego wyrażonego w tonach CO</w:t>
      </w:r>
      <w:r w:rsidRPr="00033BB6">
        <w:rPr>
          <w:vertAlign w:val="subscript"/>
        </w:rPr>
        <w:t>2</w:t>
      </w:r>
      <w:r w:rsidRPr="00033BB6">
        <w:t>.</w:t>
      </w:r>
    </w:p>
    <w:p w:rsidR="00E2585C" w:rsidRPr="00033BB6" w:rsidRDefault="00E2585C" w:rsidP="00B83F7C">
      <w:r w:rsidRPr="00033BB6">
        <w:t>W obliczeniach wielkości emisji wykorzystano wzór:</w:t>
      </w:r>
    </w:p>
    <w:p w:rsidR="00E2585C" w:rsidRPr="00A67700" w:rsidRDefault="00E2585C" w:rsidP="00B83F7C">
      <w:r>
        <w:rPr>
          <w:noProof/>
          <w:lang w:eastAsia="pl-PL"/>
        </w:rPr>
        <w:pict>
          <v:shape id="Obraz 14" o:spid="_x0000_i1033" type="#_x0000_t75" style="width:61.5pt;height:10pt;visibility:visible">
            <v:imagedata r:id="rId19" o:title="" chromakey="white"/>
          </v:shape>
        </w:pict>
      </w:r>
    </w:p>
    <w:p w:rsidR="00E2585C" w:rsidRPr="00813884" w:rsidRDefault="00E2585C" w:rsidP="00B83F7C">
      <w:r w:rsidRPr="004739CF">
        <w:fldChar w:fldCharType="begin"/>
      </w:r>
      <w:r w:rsidRPr="004739CF">
        <w:instrText xml:space="preserve"> QUOTE </w:instrText>
      </w:r>
      <w:r>
        <w:rPr>
          <w:noProof/>
          <w:lang w:eastAsia="pl-PL"/>
        </w:rPr>
        <w:pict>
          <v:shape id="Obraz 15" o:spid="_x0000_i1034" type="#_x0000_t75" style="width:31.5pt;height:10pt;visibility:visible">
            <v:imagedata r:id="rId20" o:title="" chromakey="white"/>
          </v:shape>
        </w:pict>
      </w:r>
      <w:r w:rsidRPr="004739CF">
        <w:instrText xml:space="preserve"> </w:instrText>
      </w:r>
      <w:r w:rsidRPr="004739CF">
        <w:fldChar w:fldCharType="separate"/>
      </w:r>
      <w:r>
        <w:rPr>
          <w:noProof/>
          <w:lang w:eastAsia="pl-PL"/>
        </w:rPr>
        <w:pict>
          <v:shape id="Obraz 16" o:spid="_x0000_i1035" type="#_x0000_t75" style="width:31.5pt;height:10pt;visibility:visible">
            <v:imagedata r:id="rId20" o:title="" chromakey="white"/>
          </v:shape>
        </w:pict>
      </w:r>
      <w:r w:rsidRPr="004739CF">
        <w:fldChar w:fldCharType="end"/>
      </w:r>
      <w:r w:rsidRPr="00905582">
        <w:t xml:space="preserve"> wielkość emisji CO</w:t>
      </w:r>
      <w:r w:rsidRPr="004A3EAE">
        <w:rPr>
          <w:vertAlign w:val="subscript"/>
        </w:rPr>
        <w:t>2</w:t>
      </w:r>
      <w:r w:rsidRPr="004A3EAE">
        <w:t xml:space="preserve"> [Mg CO</w:t>
      </w:r>
      <w:r w:rsidRPr="00BC28BA">
        <w:rPr>
          <w:vertAlign w:val="subscript"/>
        </w:rPr>
        <w:t>2</w:t>
      </w:r>
      <w:r w:rsidRPr="00813884">
        <w:t>],</w:t>
      </w:r>
    </w:p>
    <w:p w:rsidR="00E2585C" w:rsidRPr="00905582" w:rsidRDefault="00E2585C" w:rsidP="00B83F7C">
      <w:r w:rsidRPr="004739CF">
        <w:fldChar w:fldCharType="begin"/>
      </w:r>
      <w:r w:rsidRPr="004739CF">
        <w:instrText xml:space="preserve"> QUOTE </w:instrText>
      </w:r>
      <w:r>
        <w:rPr>
          <w:noProof/>
          <w:lang w:eastAsia="pl-PL"/>
        </w:rPr>
        <w:pict>
          <v:shape id="Obraz 17" o:spid="_x0000_i1036" type="#_x0000_t75" style="width:19.5pt;height:13pt;visibility:visible">
            <v:imagedata r:id="rId21" o:title="" chromakey="white"/>
          </v:shape>
        </w:pict>
      </w:r>
      <w:r w:rsidRPr="004739CF">
        <w:instrText xml:space="preserve"> </w:instrText>
      </w:r>
      <w:r w:rsidRPr="004739CF">
        <w:fldChar w:fldCharType="separate"/>
      </w:r>
      <w:r>
        <w:rPr>
          <w:noProof/>
          <w:lang w:eastAsia="pl-PL"/>
        </w:rPr>
        <w:pict>
          <v:shape id="Obraz 18" o:spid="_x0000_i1037" type="#_x0000_t75" style="width:19.5pt;height:13pt;visibility:visible">
            <v:imagedata r:id="rId21" o:title="" chromakey="white"/>
          </v:shape>
        </w:pict>
      </w:r>
      <w:r w:rsidRPr="004739CF">
        <w:fldChar w:fldCharType="end"/>
      </w:r>
      <w:r w:rsidRPr="00905582">
        <w:t xml:space="preserve"> wielkość zużycia energii [MWh]</w:t>
      </w:r>
    </w:p>
    <w:p w:rsidR="00E2585C" w:rsidRPr="00C40183" w:rsidRDefault="00E2585C" w:rsidP="00B83F7C">
      <w:r w:rsidRPr="004739CF">
        <w:fldChar w:fldCharType="begin"/>
      </w:r>
      <w:r w:rsidRPr="004739CF">
        <w:instrText xml:space="preserve"> QUOTE </w:instrText>
      </w:r>
      <w:r>
        <w:rPr>
          <w:noProof/>
          <w:lang w:eastAsia="pl-PL"/>
        </w:rPr>
        <w:pict>
          <v:shape id="Obraz 19" o:spid="_x0000_i1038" type="#_x0000_t75" style="width:25.5pt;height:13pt;visibility:visible">
            <v:imagedata r:id="rId22" o:title="" chromakey="white"/>
          </v:shape>
        </w:pict>
      </w:r>
      <w:r w:rsidRPr="004739CF">
        <w:instrText xml:space="preserve"> </w:instrText>
      </w:r>
      <w:r w:rsidRPr="004739CF">
        <w:fldChar w:fldCharType="separate"/>
      </w:r>
      <w:r>
        <w:rPr>
          <w:noProof/>
          <w:lang w:eastAsia="pl-PL"/>
        </w:rPr>
        <w:pict>
          <v:shape id="Obraz 20" o:spid="_x0000_i1039" type="#_x0000_t75" style="width:25.5pt;height:13pt;visibility:visible">
            <v:imagedata r:id="rId22" o:title="" chromakey="white"/>
          </v:shape>
        </w:pict>
      </w:r>
      <w:r w:rsidRPr="004739CF">
        <w:fldChar w:fldCharType="end"/>
      </w:r>
      <w:r w:rsidRPr="00905582">
        <w:t xml:space="preserve"> wskaźnik emisji CO</w:t>
      </w:r>
      <w:r w:rsidRPr="004A3EAE">
        <w:rPr>
          <w:vertAlign w:val="subscript"/>
        </w:rPr>
        <w:t>2</w:t>
      </w:r>
      <w:r w:rsidRPr="004A3EAE">
        <w:t xml:space="preserve"> [MgCO</w:t>
      </w:r>
      <w:r w:rsidRPr="00BC28BA">
        <w:rPr>
          <w:vertAlign w:val="subscript"/>
        </w:rPr>
        <w:t>2</w:t>
      </w:r>
      <w:r>
        <w:t>/MWh]]</w:t>
      </w:r>
    </w:p>
    <w:p w:rsidR="00E2585C" w:rsidRPr="00033BB6" w:rsidRDefault="00E2585C" w:rsidP="00B83F7C">
      <w:r w:rsidRPr="00813884">
        <w:t>W 2013</w:t>
      </w:r>
      <w:r>
        <w:t xml:space="preserve"> </w:t>
      </w:r>
      <w:r w:rsidRPr="00813884">
        <w:t>r. zużycie energii elektrycznej w Gminie wyniosło</w:t>
      </w:r>
      <w:r w:rsidRPr="00624D9B">
        <w:t xml:space="preserve"> </w:t>
      </w:r>
      <w:r>
        <w:rPr>
          <w:b/>
          <w:bCs/>
          <w:color w:val="000000"/>
        </w:rPr>
        <w:t>27 614</w:t>
      </w:r>
      <w:r w:rsidRPr="00033BB6">
        <w:rPr>
          <w:b/>
          <w:bCs/>
        </w:rPr>
        <w:t> MWh</w:t>
      </w:r>
      <w:r w:rsidRPr="00033BB6">
        <w:t xml:space="preserve"> w grupach </w:t>
      </w:r>
      <w:r>
        <w:t>stanowiących podstawę do wyliczenia emisji na terenie Gminy Chojna</w:t>
      </w:r>
      <w:r w:rsidRPr="00033BB6">
        <w:t>.</w:t>
      </w:r>
    </w:p>
    <w:p w:rsidR="00E2585C" w:rsidRPr="00033BB6" w:rsidRDefault="00E2585C" w:rsidP="00B83F7C">
      <w:r w:rsidRPr="00033BB6">
        <w:t>Wartości zużycia energii elektrycznej wraz z emisją CO</w:t>
      </w:r>
      <w:r w:rsidRPr="00033BB6">
        <w:rPr>
          <w:vertAlign w:val="subscript"/>
        </w:rPr>
        <w:t>2</w:t>
      </w:r>
      <w:r w:rsidRPr="00033BB6">
        <w:t xml:space="preserve"> związaną z ich zużyciem zestawiono w poniższej tabeli.</w:t>
      </w:r>
    </w:p>
    <w:p w:rsidR="00E2585C" w:rsidRDefault="00E2585C">
      <w:pPr>
        <w:spacing w:line="276" w:lineRule="auto"/>
        <w:jc w:val="left"/>
        <w:rPr>
          <w:b/>
          <w:bCs/>
          <w:color w:val="DDDDDD"/>
          <w:sz w:val="18"/>
          <w:szCs w:val="18"/>
        </w:rPr>
      </w:pPr>
      <w:r>
        <w:br w:type="page"/>
      </w:r>
    </w:p>
    <w:p w:rsidR="00E2585C" w:rsidRDefault="00E2585C" w:rsidP="00C15489">
      <w:pPr>
        <w:pStyle w:val="Caption"/>
      </w:pPr>
      <w:bookmarkStart w:id="144" w:name="_Toc435580595"/>
      <w:r>
        <w:t xml:space="preserve">Tabela </w:t>
      </w:r>
      <w:fldSimple w:instr=" SEQ Tabela \* ARABIC ">
        <w:r>
          <w:rPr>
            <w:noProof/>
          </w:rPr>
          <w:t>17</w:t>
        </w:r>
      </w:fldSimple>
      <w:r>
        <w:t xml:space="preserve"> </w:t>
      </w:r>
      <w:r w:rsidRPr="00F75152">
        <w:t>Emisja CO</w:t>
      </w:r>
      <w:r w:rsidRPr="004129DC">
        <w:rPr>
          <w:vertAlign w:val="subscript"/>
        </w:rPr>
        <w:t>2</w:t>
      </w:r>
      <w:r w:rsidRPr="00F75152">
        <w:t xml:space="preserve"> wynikająca z zużycia energii elektrycznej</w:t>
      </w:r>
      <w:bookmarkEnd w:id="144"/>
    </w:p>
    <w:tbl>
      <w:tblPr>
        <w:tblW w:w="8840" w:type="dxa"/>
        <w:tblInd w:w="55" w:type="dxa"/>
        <w:tblCellMar>
          <w:left w:w="70" w:type="dxa"/>
          <w:right w:w="70" w:type="dxa"/>
        </w:tblCellMar>
        <w:tblLook w:val="00A0"/>
      </w:tblPr>
      <w:tblGrid>
        <w:gridCol w:w="3320"/>
        <w:gridCol w:w="1840"/>
        <w:gridCol w:w="1840"/>
        <w:gridCol w:w="1840"/>
      </w:tblGrid>
      <w:tr w:rsidR="00E2585C" w:rsidRPr="00432CBB">
        <w:trPr>
          <w:trHeight w:val="300"/>
        </w:trPr>
        <w:tc>
          <w:tcPr>
            <w:tcW w:w="3320" w:type="dxa"/>
            <w:vMerge w:val="restar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sz w:val="20"/>
                <w:szCs w:val="20"/>
                <w:lang w:eastAsia="pl-PL"/>
              </w:rPr>
            </w:pPr>
            <w:r w:rsidRPr="00432CBB">
              <w:rPr>
                <w:b/>
                <w:bCs/>
                <w:color w:val="FFFFFF"/>
                <w:sz w:val="20"/>
                <w:szCs w:val="20"/>
                <w:lang w:eastAsia="pl-PL"/>
              </w:rPr>
              <w:t>Grupa taryfowa</w:t>
            </w:r>
          </w:p>
        </w:tc>
        <w:tc>
          <w:tcPr>
            <w:tcW w:w="5520" w:type="dxa"/>
            <w:gridSpan w:val="3"/>
            <w:tcBorders>
              <w:top w:val="single" w:sz="4" w:space="0" w:color="808080"/>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sz w:val="20"/>
                <w:szCs w:val="20"/>
                <w:lang w:eastAsia="pl-PL"/>
              </w:rPr>
            </w:pPr>
            <w:r w:rsidRPr="00432CBB">
              <w:rPr>
                <w:b/>
                <w:bCs/>
                <w:color w:val="FFFFFF"/>
                <w:sz w:val="20"/>
                <w:szCs w:val="20"/>
                <w:lang w:eastAsia="pl-PL"/>
              </w:rPr>
              <w:t>2013</w:t>
            </w:r>
          </w:p>
        </w:tc>
      </w:tr>
      <w:tr w:rsidR="00E2585C" w:rsidRPr="00432CBB">
        <w:trPr>
          <w:trHeight w:val="510"/>
        </w:trPr>
        <w:tc>
          <w:tcPr>
            <w:tcW w:w="3320" w:type="dxa"/>
            <w:vMerge/>
            <w:tcBorders>
              <w:top w:val="single" w:sz="4" w:space="0" w:color="808080"/>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left"/>
              <w:rPr>
                <w:b/>
                <w:bCs/>
                <w:color w:val="FFFFFF"/>
                <w:sz w:val="20"/>
                <w:szCs w:val="20"/>
                <w:lang w:eastAsia="pl-PL"/>
              </w:rPr>
            </w:pPr>
          </w:p>
        </w:tc>
        <w:tc>
          <w:tcPr>
            <w:tcW w:w="184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sz w:val="20"/>
                <w:szCs w:val="20"/>
                <w:lang w:eastAsia="pl-PL"/>
              </w:rPr>
            </w:pPr>
            <w:r w:rsidRPr="00432CBB">
              <w:rPr>
                <w:b/>
                <w:bCs/>
                <w:color w:val="FFFFFF"/>
                <w:sz w:val="20"/>
                <w:szCs w:val="20"/>
                <w:lang w:eastAsia="pl-PL"/>
              </w:rPr>
              <w:t>Zużycie energii elektrycznej</w:t>
            </w:r>
          </w:p>
        </w:tc>
        <w:tc>
          <w:tcPr>
            <w:tcW w:w="184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sz w:val="20"/>
                <w:szCs w:val="20"/>
                <w:lang w:eastAsia="pl-PL"/>
              </w:rPr>
            </w:pPr>
            <w:r w:rsidRPr="00432CBB">
              <w:rPr>
                <w:b/>
                <w:bCs/>
                <w:color w:val="FFFFFF"/>
                <w:sz w:val="20"/>
                <w:szCs w:val="20"/>
                <w:lang w:eastAsia="pl-PL"/>
              </w:rPr>
              <w:t>Wskaźnik emisji</w:t>
            </w:r>
          </w:p>
        </w:tc>
        <w:tc>
          <w:tcPr>
            <w:tcW w:w="184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sz w:val="20"/>
                <w:szCs w:val="20"/>
                <w:lang w:eastAsia="pl-PL"/>
              </w:rPr>
            </w:pPr>
            <w:r w:rsidRPr="00432CBB">
              <w:rPr>
                <w:b/>
                <w:bCs/>
                <w:color w:val="FFFFFF"/>
                <w:sz w:val="20"/>
                <w:szCs w:val="20"/>
                <w:lang w:eastAsia="pl-PL"/>
              </w:rPr>
              <w:t>Emisja CO</w:t>
            </w:r>
            <w:r w:rsidRPr="00432CBB">
              <w:rPr>
                <w:rFonts w:ascii="Times New Roman" w:hAnsi="Times New Roman" w:cs="Times New Roman"/>
                <w:b/>
                <w:bCs/>
                <w:color w:val="FFFFFF"/>
                <w:vertAlign w:val="subscript"/>
                <w:lang w:eastAsia="pl-PL"/>
              </w:rPr>
              <w:t>2</w:t>
            </w:r>
          </w:p>
        </w:tc>
      </w:tr>
      <w:tr w:rsidR="00E2585C" w:rsidRPr="00432CBB">
        <w:trPr>
          <w:trHeight w:val="300"/>
        </w:trPr>
        <w:tc>
          <w:tcPr>
            <w:tcW w:w="3320" w:type="dxa"/>
            <w:vMerge/>
            <w:tcBorders>
              <w:top w:val="single" w:sz="4" w:space="0" w:color="808080"/>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left"/>
              <w:rPr>
                <w:b/>
                <w:bCs/>
                <w:color w:val="FFFFFF"/>
                <w:sz w:val="20"/>
                <w:szCs w:val="20"/>
                <w:lang w:eastAsia="pl-PL"/>
              </w:rPr>
            </w:pPr>
          </w:p>
        </w:tc>
        <w:tc>
          <w:tcPr>
            <w:tcW w:w="184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sz w:val="20"/>
                <w:szCs w:val="20"/>
                <w:lang w:eastAsia="pl-PL"/>
              </w:rPr>
            </w:pPr>
            <w:r w:rsidRPr="00432CBB">
              <w:rPr>
                <w:b/>
                <w:bCs/>
                <w:color w:val="FFFFFF"/>
                <w:sz w:val="20"/>
                <w:szCs w:val="20"/>
                <w:lang w:eastAsia="pl-PL"/>
              </w:rPr>
              <w:t>MWh/a</w:t>
            </w:r>
          </w:p>
        </w:tc>
        <w:tc>
          <w:tcPr>
            <w:tcW w:w="184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sz w:val="20"/>
                <w:szCs w:val="20"/>
                <w:lang w:eastAsia="pl-PL"/>
              </w:rPr>
            </w:pPr>
            <w:r w:rsidRPr="00432CBB">
              <w:rPr>
                <w:b/>
                <w:bCs/>
                <w:color w:val="FFFFFF"/>
                <w:sz w:val="20"/>
                <w:szCs w:val="20"/>
                <w:lang w:eastAsia="pl-PL"/>
              </w:rPr>
              <w:t>Mg CO</w:t>
            </w:r>
            <w:r w:rsidRPr="00432CBB">
              <w:rPr>
                <w:b/>
                <w:bCs/>
                <w:color w:val="FFFFFF"/>
                <w:sz w:val="20"/>
                <w:szCs w:val="20"/>
                <w:vertAlign w:val="subscript"/>
                <w:lang w:eastAsia="pl-PL"/>
              </w:rPr>
              <w:t>2</w:t>
            </w:r>
            <w:r w:rsidRPr="00432CBB">
              <w:rPr>
                <w:b/>
                <w:bCs/>
                <w:color w:val="FFFFFF"/>
                <w:sz w:val="20"/>
                <w:szCs w:val="20"/>
                <w:lang w:eastAsia="pl-PL"/>
              </w:rPr>
              <w:t>/MWh</w:t>
            </w:r>
          </w:p>
        </w:tc>
        <w:tc>
          <w:tcPr>
            <w:tcW w:w="184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sz w:val="20"/>
                <w:szCs w:val="20"/>
                <w:lang w:eastAsia="pl-PL"/>
              </w:rPr>
            </w:pPr>
            <w:r w:rsidRPr="00432CBB">
              <w:rPr>
                <w:b/>
                <w:bCs/>
                <w:color w:val="FFFFFF"/>
                <w:sz w:val="20"/>
                <w:szCs w:val="20"/>
                <w:lang w:eastAsia="pl-PL"/>
              </w:rPr>
              <w:t>Mg/a</w:t>
            </w:r>
          </w:p>
        </w:tc>
      </w:tr>
      <w:tr w:rsidR="00E2585C" w:rsidRPr="00432CBB">
        <w:trPr>
          <w:trHeight w:val="300"/>
        </w:trPr>
        <w:tc>
          <w:tcPr>
            <w:tcW w:w="3320" w:type="dxa"/>
            <w:tcBorders>
              <w:top w:val="nil"/>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sz w:val="20"/>
                <w:szCs w:val="20"/>
                <w:lang w:eastAsia="pl-PL"/>
              </w:rPr>
            </w:pPr>
            <w:r w:rsidRPr="00432CBB">
              <w:rPr>
                <w:b/>
                <w:bCs/>
                <w:color w:val="000000"/>
                <w:sz w:val="20"/>
                <w:szCs w:val="20"/>
                <w:lang w:eastAsia="pl-PL"/>
              </w:rPr>
              <w:t>Budynki mieszkalne</w:t>
            </w:r>
          </w:p>
        </w:tc>
        <w:tc>
          <w:tcPr>
            <w:tcW w:w="184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sz w:val="20"/>
                <w:szCs w:val="20"/>
                <w:lang w:eastAsia="pl-PL"/>
              </w:rPr>
            </w:pPr>
            <w:r w:rsidRPr="00432CBB">
              <w:rPr>
                <w:color w:val="000000"/>
                <w:sz w:val="20"/>
                <w:szCs w:val="20"/>
                <w:lang w:eastAsia="pl-PL"/>
              </w:rPr>
              <w:t>12 668</w:t>
            </w:r>
          </w:p>
        </w:tc>
        <w:tc>
          <w:tcPr>
            <w:tcW w:w="184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sz w:val="20"/>
                <w:szCs w:val="20"/>
                <w:lang w:eastAsia="pl-PL"/>
              </w:rPr>
            </w:pPr>
            <w:r w:rsidRPr="00432CBB">
              <w:rPr>
                <w:color w:val="000000"/>
                <w:sz w:val="20"/>
                <w:szCs w:val="20"/>
                <w:lang w:eastAsia="pl-PL"/>
              </w:rPr>
              <w:t>0,8315</w:t>
            </w:r>
          </w:p>
        </w:tc>
        <w:tc>
          <w:tcPr>
            <w:tcW w:w="184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sz w:val="20"/>
                <w:szCs w:val="20"/>
                <w:lang w:eastAsia="pl-PL"/>
              </w:rPr>
            </w:pPr>
            <w:r w:rsidRPr="00432CBB">
              <w:rPr>
                <w:color w:val="000000"/>
                <w:sz w:val="20"/>
                <w:szCs w:val="20"/>
                <w:lang w:eastAsia="pl-PL"/>
              </w:rPr>
              <w:t>10 533</w:t>
            </w:r>
          </w:p>
        </w:tc>
      </w:tr>
      <w:tr w:rsidR="00E2585C" w:rsidRPr="00432CBB">
        <w:trPr>
          <w:trHeight w:val="300"/>
        </w:trPr>
        <w:tc>
          <w:tcPr>
            <w:tcW w:w="3320" w:type="dxa"/>
            <w:tcBorders>
              <w:top w:val="nil"/>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sz w:val="20"/>
                <w:szCs w:val="20"/>
                <w:lang w:eastAsia="pl-PL"/>
              </w:rPr>
            </w:pPr>
            <w:r w:rsidRPr="00432CBB">
              <w:rPr>
                <w:b/>
                <w:bCs/>
                <w:color w:val="000000"/>
                <w:sz w:val="20"/>
                <w:szCs w:val="20"/>
                <w:lang w:eastAsia="pl-PL"/>
              </w:rPr>
              <w:t>Budynki użyteczności publicznej</w:t>
            </w:r>
          </w:p>
        </w:tc>
        <w:tc>
          <w:tcPr>
            <w:tcW w:w="184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sz w:val="20"/>
                <w:szCs w:val="20"/>
                <w:lang w:eastAsia="pl-PL"/>
              </w:rPr>
            </w:pPr>
            <w:r w:rsidRPr="00432CBB">
              <w:rPr>
                <w:color w:val="000000"/>
                <w:sz w:val="20"/>
                <w:szCs w:val="20"/>
                <w:lang w:eastAsia="pl-PL"/>
              </w:rPr>
              <w:t>123</w:t>
            </w:r>
          </w:p>
        </w:tc>
        <w:tc>
          <w:tcPr>
            <w:tcW w:w="184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sz w:val="20"/>
                <w:szCs w:val="20"/>
                <w:lang w:eastAsia="pl-PL"/>
              </w:rPr>
            </w:pPr>
            <w:r w:rsidRPr="00432CBB">
              <w:rPr>
                <w:color w:val="000000"/>
                <w:sz w:val="20"/>
                <w:szCs w:val="20"/>
                <w:lang w:eastAsia="pl-PL"/>
              </w:rPr>
              <w:t>0,8315</w:t>
            </w:r>
          </w:p>
        </w:tc>
        <w:tc>
          <w:tcPr>
            <w:tcW w:w="184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sz w:val="20"/>
                <w:szCs w:val="20"/>
                <w:lang w:eastAsia="pl-PL"/>
              </w:rPr>
            </w:pPr>
            <w:r w:rsidRPr="00432CBB">
              <w:rPr>
                <w:color w:val="000000"/>
                <w:sz w:val="20"/>
                <w:szCs w:val="20"/>
                <w:lang w:eastAsia="pl-PL"/>
              </w:rPr>
              <w:t>103</w:t>
            </w:r>
          </w:p>
        </w:tc>
      </w:tr>
      <w:tr w:rsidR="00E2585C" w:rsidRPr="00432CBB">
        <w:trPr>
          <w:trHeight w:val="300"/>
        </w:trPr>
        <w:tc>
          <w:tcPr>
            <w:tcW w:w="3320" w:type="dxa"/>
            <w:tcBorders>
              <w:top w:val="nil"/>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sz w:val="20"/>
                <w:szCs w:val="20"/>
                <w:lang w:eastAsia="pl-PL"/>
              </w:rPr>
            </w:pPr>
            <w:r w:rsidRPr="00432CBB">
              <w:rPr>
                <w:b/>
                <w:bCs/>
                <w:color w:val="000000"/>
                <w:sz w:val="20"/>
                <w:szCs w:val="20"/>
                <w:lang w:eastAsia="pl-PL"/>
              </w:rPr>
              <w:t>Przedsiębiorcy</w:t>
            </w:r>
          </w:p>
        </w:tc>
        <w:tc>
          <w:tcPr>
            <w:tcW w:w="184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sz w:val="20"/>
                <w:szCs w:val="20"/>
                <w:lang w:eastAsia="pl-PL"/>
              </w:rPr>
            </w:pPr>
            <w:r w:rsidRPr="00432CBB">
              <w:rPr>
                <w:color w:val="000000"/>
                <w:sz w:val="20"/>
                <w:szCs w:val="20"/>
                <w:lang w:eastAsia="pl-PL"/>
              </w:rPr>
              <w:t>14 478</w:t>
            </w:r>
          </w:p>
        </w:tc>
        <w:tc>
          <w:tcPr>
            <w:tcW w:w="184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sz w:val="20"/>
                <w:szCs w:val="20"/>
                <w:lang w:eastAsia="pl-PL"/>
              </w:rPr>
            </w:pPr>
            <w:r w:rsidRPr="00432CBB">
              <w:rPr>
                <w:color w:val="000000"/>
                <w:sz w:val="20"/>
                <w:szCs w:val="20"/>
                <w:lang w:eastAsia="pl-PL"/>
              </w:rPr>
              <w:t>0,8315</w:t>
            </w:r>
          </w:p>
        </w:tc>
        <w:tc>
          <w:tcPr>
            <w:tcW w:w="184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sz w:val="20"/>
                <w:szCs w:val="20"/>
                <w:lang w:eastAsia="pl-PL"/>
              </w:rPr>
            </w:pPr>
            <w:r w:rsidRPr="00432CBB">
              <w:rPr>
                <w:color w:val="000000"/>
                <w:sz w:val="20"/>
                <w:szCs w:val="20"/>
                <w:lang w:eastAsia="pl-PL"/>
              </w:rPr>
              <w:t>12 038</w:t>
            </w:r>
          </w:p>
        </w:tc>
      </w:tr>
      <w:tr w:rsidR="00E2585C" w:rsidRPr="00432CBB">
        <w:trPr>
          <w:trHeight w:val="300"/>
        </w:trPr>
        <w:tc>
          <w:tcPr>
            <w:tcW w:w="3320" w:type="dxa"/>
            <w:tcBorders>
              <w:top w:val="nil"/>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sz w:val="20"/>
                <w:szCs w:val="20"/>
                <w:lang w:eastAsia="pl-PL"/>
              </w:rPr>
            </w:pPr>
            <w:r w:rsidRPr="00432CBB">
              <w:rPr>
                <w:b/>
                <w:bCs/>
                <w:color w:val="000000"/>
                <w:sz w:val="20"/>
                <w:szCs w:val="20"/>
                <w:lang w:eastAsia="pl-PL"/>
              </w:rPr>
              <w:t>Oświetlenie uliczne</w:t>
            </w:r>
          </w:p>
        </w:tc>
        <w:tc>
          <w:tcPr>
            <w:tcW w:w="184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sz w:val="20"/>
                <w:szCs w:val="20"/>
                <w:lang w:eastAsia="pl-PL"/>
              </w:rPr>
            </w:pPr>
            <w:r w:rsidRPr="00432CBB">
              <w:rPr>
                <w:color w:val="000000"/>
                <w:sz w:val="20"/>
                <w:szCs w:val="20"/>
                <w:lang w:eastAsia="pl-PL"/>
              </w:rPr>
              <w:t>345</w:t>
            </w:r>
          </w:p>
        </w:tc>
        <w:tc>
          <w:tcPr>
            <w:tcW w:w="184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sz w:val="20"/>
                <w:szCs w:val="20"/>
                <w:lang w:eastAsia="pl-PL"/>
              </w:rPr>
            </w:pPr>
            <w:r w:rsidRPr="00432CBB">
              <w:rPr>
                <w:color w:val="000000"/>
                <w:sz w:val="20"/>
                <w:szCs w:val="20"/>
                <w:lang w:eastAsia="pl-PL"/>
              </w:rPr>
              <w:t>0,8315</w:t>
            </w:r>
          </w:p>
        </w:tc>
        <w:tc>
          <w:tcPr>
            <w:tcW w:w="184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sz w:val="20"/>
                <w:szCs w:val="20"/>
                <w:lang w:eastAsia="pl-PL"/>
              </w:rPr>
            </w:pPr>
            <w:r w:rsidRPr="00432CBB">
              <w:rPr>
                <w:color w:val="000000"/>
                <w:sz w:val="20"/>
                <w:szCs w:val="20"/>
                <w:lang w:eastAsia="pl-PL"/>
              </w:rPr>
              <w:t>287</w:t>
            </w:r>
          </w:p>
        </w:tc>
      </w:tr>
      <w:tr w:rsidR="00E2585C" w:rsidRPr="00432CBB">
        <w:trPr>
          <w:trHeight w:val="300"/>
        </w:trPr>
        <w:tc>
          <w:tcPr>
            <w:tcW w:w="3320" w:type="dxa"/>
            <w:tcBorders>
              <w:top w:val="nil"/>
              <w:left w:val="single" w:sz="4" w:space="0" w:color="808080"/>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sz w:val="20"/>
                <w:szCs w:val="20"/>
                <w:lang w:eastAsia="pl-PL"/>
              </w:rPr>
            </w:pPr>
            <w:r w:rsidRPr="00432CBB">
              <w:rPr>
                <w:b/>
                <w:bCs/>
                <w:color w:val="FFFFFF"/>
                <w:sz w:val="20"/>
                <w:szCs w:val="20"/>
                <w:lang w:eastAsia="pl-PL"/>
              </w:rPr>
              <w:t>Suma</w:t>
            </w:r>
          </w:p>
        </w:tc>
        <w:tc>
          <w:tcPr>
            <w:tcW w:w="184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color w:val="FFFFFF"/>
                <w:sz w:val="20"/>
                <w:szCs w:val="20"/>
                <w:lang w:eastAsia="pl-PL"/>
              </w:rPr>
            </w:pPr>
            <w:r w:rsidRPr="00432CBB">
              <w:rPr>
                <w:color w:val="FFFFFF"/>
                <w:sz w:val="20"/>
                <w:szCs w:val="20"/>
                <w:lang w:eastAsia="pl-PL"/>
              </w:rPr>
              <w:t>27 614</w:t>
            </w:r>
          </w:p>
        </w:tc>
        <w:tc>
          <w:tcPr>
            <w:tcW w:w="184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color w:val="FFFFFF"/>
                <w:sz w:val="20"/>
                <w:szCs w:val="20"/>
                <w:lang w:eastAsia="pl-PL"/>
              </w:rPr>
            </w:pPr>
            <w:r w:rsidRPr="00432CBB">
              <w:rPr>
                <w:color w:val="FFFFFF"/>
                <w:sz w:val="20"/>
                <w:szCs w:val="20"/>
                <w:lang w:eastAsia="pl-PL"/>
              </w:rPr>
              <w:t>-</w:t>
            </w:r>
          </w:p>
        </w:tc>
        <w:tc>
          <w:tcPr>
            <w:tcW w:w="184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color w:val="FFFFFF"/>
                <w:sz w:val="20"/>
                <w:szCs w:val="20"/>
                <w:lang w:eastAsia="pl-PL"/>
              </w:rPr>
            </w:pPr>
            <w:r w:rsidRPr="00432CBB">
              <w:rPr>
                <w:color w:val="FFFFFF"/>
                <w:sz w:val="20"/>
                <w:szCs w:val="20"/>
                <w:lang w:eastAsia="pl-PL"/>
              </w:rPr>
              <w:t>22 961</w:t>
            </w:r>
          </w:p>
        </w:tc>
      </w:tr>
    </w:tbl>
    <w:p w:rsidR="00E2585C" w:rsidRPr="00B83F7C" w:rsidRDefault="00E2585C" w:rsidP="00B83F7C">
      <w:pPr>
        <w:pStyle w:val="rdo"/>
      </w:pPr>
      <w:r>
        <w:t>Źródło: Opracowanie własne</w:t>
      </w:r>
    </w:p>
    <w:p w:rsidR="00E2585C" w:rsidRDefault="00E2585C" w:rsidP="00264D19">
      <w:pPr>
        <w:rPr>
          <w:color w:val="A5A5A5"/>
          <w:sz w:val="28"/>
          <w:szCs w:val="28"/>
        </w:rPr>
      </w:pPr>
      <w:r>
        <w:br w:type="page"/>
      </w:r>
    </w:p>
    <w:p w:rsidR="00E2585C" w:rsidRDefault="00E2585C" w:rsidP="005D3306">
      <w:pPr>
        <w:pStyle w:val="Heading1"/>
        <w:sectPr w:rsidR="00E2585C" w:rsidSect="00406D75">
          <w:pgSz w:w="11906" w:h="16838"/>
          <w:pgMar w:top="1417" w:right="1417" w:bottom="1417" w:left="1417" w:header="708" w:footer="708" w:gutter="0"/>
          <w:cols w:space="708"/>
          <w:docGrid w:linePitch="360"/>
        </w:sectPr>
      </w:pPr>
    </w:p>
    <w:p w:rsidR="00E2585C" w:rsidRDefault="00E2585C" w:rsidP="00C15489">
      <w:pPr>
        <w:pStyle w:val="Caption"/>
      </w:pPr>
      <w:bookmarkStart w:id="145" w:name="_Toc435580596"/>
      <w:r>
        <w:t xml:space="preserve">Tabela </w:t>
      </w:r>
      <w:fldSimple w:instr=" SEQ Tabela \* ARABIC ">
        <w:r>
          <w:rPr>
            <w:noProof/>
          </w:rPr>
          <w:t>18</w:t>
        </w:r>
      </w:fldSimple>
      <w:r>
        <w:rPr>
          <w:noProof/>
        </w:rPr>
        <w:t xml:space="preserve"> Z</w:t>
      </w:r>
      <w:r w:rsidRPr="00B83F7C">
        <w:t xml:space="preserve">użycie energii </w:t>
      </w:r>
      <w:r>
        <w:t xml:space="preserve">finalnej </w:t>
      </w:r>
      <w:r w:rsidRPr="00B83F7C">
        <w:t>w</w:t>
      </w:r>
      <w:r>
        <w:t xml:space="preserve"> Gminie Chojna</w:t>
      </w:r>
      <w:r w:rsidRPr="00B83F7C">
        <w:t xml:space="preserve"> w 2013 roku</w:t>
      </w:r>
      <w:bookmarkEnd w:id="145"/>
    </w:p>
    <w:tbl>
      <w:tblPr>
        <w:tblW w:w="14200" w:type="dxa"/>
        <w:tblInd w:w="55" w:type="dxa"/>
        <w:tblCellMar>
          <w:left w:w="70" w:type="dxa"/>
          <w:right w:w="70" w:type="dxa"/>
        </w:tblCellMar>
        <w:tblLook w:val="00A0"/>
      </w:tblPr>
      <w:tblGrid>
        <w:gridCol w:w="446"/>
        <w:gridCol w:w="2119"/>
        <w:gridCol w:w="779"/>
        <w:gridCol w:w="769"/>
        <w:gridCol w:w="779"/>
        <w:gridCol w:w="775"/>
        <w:gridCol w:w="775"/>
        <w:gridCol w:w="779"/>
        <w:gridCol w:w="779"/>
        <w:gridCol w:w="780"/>
        <w:gridCol w:w="769"/>
        <w:gridCol w:w="769"/>
        <w:gridCol w:w="769"/>
        <w:gridCol w:w="779"/>
        <w:gridCol w:w="775"/>
        <w:gridCol w:w="769"/>
        <w:gridCol w:w="876"/>
      </w:tblGrid>
      <w:tr w:rsidR="00E2585C" w:rsidRPr="00432CBB">
        <w:trPr>
          <w:trHeight w:val="240"/>
        </w:trPr>
        <w:tc>
          <w:tcPr>
            <w:tcW w:w="360" w:type="dxa"/>
            <w:vMerge w:val="restar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Lp</w:t>
            </w:r>
          </w:p>
        </w:tc>
        <w:tc>
          <w:tcPr>
            <w:tcW w:w="2140" w:type="dxa"/>
            <w:vMerge w:val="restar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Kategoria</w:t>
            </w:r>
          </w:p>
        </w:tc>
        <w:tc>
          <w:tcPr>
            <w:tcW w:w="780" w:type="dxa"/>
            <w:vMerge w:val="restart"/>
            <w:tcBorders>
              <w:top w:val="single" w:sz="4" w:space="0" w:color="808080"/>
              <w:left w:val="single" w:sz="4" w:space="0" w:color="808080"/>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Energia elektryczna</w:t>
            </w:r>
          </w:p>
        </w:tc>
        <w:tc>
          <w:tcPr>
            <w:tcW w:w="780" w:type="dxa"/>
            <w:vMerge w:val="restart"/>
            <w:tcBorders>
              <w:top w:val="single" w:sz="4" w:space="0" w:color="808080"/>
              <w:left w:val="single" w:sz="4" w:space="0" w:color="808080"/>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Ciepło/ chłód</w:t>
            </w:r>
          </w:p>
        </w:tc>
        <w:tc>
          <w:tcPr>
            <w:tcW w:w="5460" w:type="dxa"/>
            <w:gridSpan w:val="7"/>
            <w:tcBorders>
              <w:top w:val="single" w:sz="4" w:space="0" w:color="808080"/>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Paliwa kopalne</w:t>
            </w:r>
          </w:p>
        </w:tc>
        <w:tc>
          <w:tcPr>
            <w:tcW w:w="3900" w:type="dxa"/>
            <w:gridSpan w:val="5"/>
            <w:tcBorders>
              <w:top w:val="single" w:sz="4" w:space="0" w:color="808080"/>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Odnawialne źródła energii</w:t>
            </w:r>
          </w:p>
        </w:tc>
        <w:tc>
          <w:tcPr>
            <w:tcW w:w="780" w:type="dxa"/>
            <w:vMerge w:val="restart"/>
            <w:tcBorders>
              <w:top w:val="single" w:sz="4" w:space="0" w:color="808080"/>
              <w:left w:val="single" w:sz="4" w:space="0" w:color="808080"/>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RAZEM</w:t>
            </w:r>
          </w:p>
        </w:tc>
      </w:tr>
      <w:tr w:rsidR="00E2585C" w:rsidRPr="00432CBB">
        <w:trPr>
          <w:trHeight w:val="1470"/>
        </w:trPr>
        <w:tc>
          <w:tcPr>
            <w:tcW w:w="360" w:type="dxa"/>
            <w:vMerge/>
            <w:tcBorders>
              <w:top w:val="single" w:sz="4" w:space="0" w:color="808080"/>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left"/>
              <w:rPr>
                <w:b/>
                <w:bCs/>
                <w:color w:val="FFFFFF"/>
                <w:lang w:eastAsia="pl-PL"/>
              </w:rPr>
            </w:pPr>
          </w:p>
        </w:tc>
        <w:tc>
          <w:tcPr>
            <w:tcW w:w="2140" w:type="dxa"/>
            <w:vMerge/>
            <w:tcBorders>
              <w:top w:val="single" w:sz="4" w:space="0" w:color="808080"/>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left"/>
              <w:rPr>
                <w:b/>
                <w:bCs/>
                <w:color w:val="FFFFFF"/>
                <w:lang w:eastAsia="pl-PL"/>
              </w:rPr>
            </w:pPr>
          </w:p>
        </w:tc>
        <w:tc>
          <w:tcPr>
            <w:tcW w:w="780" w:type="dxa"/>
            <w:vMerge/>
            <w:tcBorders>
              <w:top w:val="single" w:sz="4" w:space="0" w:color="808080"/>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left"/>
              <w:rPr>
                <w:b/>
                <w:bCs/>
                <w:color w:val="FFFFFF"/>
                <w:lang w:eastAsia="pl-PL"/>
              </w:rPr>
            </w:pPr>
          </w:p>
        </w:tc>
        <w:tc>
          <w:tcPr>
            <w:tcW w:w="780" w:type="dxa"/>
            <w:vMerge/>
            <w:tcBorders>
              <w:top w:val="single" w:sz="4" w:space="0" w:color="808080"/>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left"/>
              <w:rPr>
                <w:b/>
                <w:bCs/>
                <w:color w:val="FFFFFF"/>
                <w:lang w:eastAsia="pl-PL"/>
              </w:rPr>
            </w:pP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Gaz ziemny</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Gaz ciekły</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Olej opałowy</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Benzyna</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Olej napędowy</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Węgiel kamienny</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Inne paliwa kopalne</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Biopaliwo</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Olej roślinny</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Inna biomasa</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Słoneczna cieplna</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Geotermiczna</w:t>
            </w:r>
          </w:p>
        </w:tc>
        <w:tc>
          <w:tcPr>
            <w:tcW w:w="780" w:type="dxa"/>
            <w:vMerge/>
            <w:tcBorders>
              <w:top w:val="single" w:sz="4" w:space="0" w:color="808080"/>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left"/>
              <w:rPr>
                <w:b/>
                <w:bCs/>
                <w:color w:val="FFFFFF"/>
                <w:lang w:eastAsia="pl-PL"/>
              </w:rPr>
            </w:pPr>
          </w:p>
        </w:tc>
      </w:tr>
      <w:tr w:rsidR="00E2585C" w:rsidRPr="00432CBB">
        <w:trPr>
          <w:trHeight w:val="240"/>
        </w:trPr>
        <w:tc>
          <w:tcPr>
            <w:tcW w:w="360" w:type="dxa"/>
            <w:tcBorders>
              <w:top w:val="nil"/>
              <w:left w:val="single" w:sz="4" w:space="0" w:color="808080"/>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 </w:t>
            </w:r>
          </w:p>
        </w:tc>
        <w:tc>
          <w:tcPr>
            <w:tcW w:w="214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 </w:t>
            </w:r>
          </w:p>
        </w:tc>
        <w:tc>
          <w:tcPr>
            <w:tcW w:w="11700" w:type="dxa"/>
            <w:gridSpan w:val="15"/>
            <w:tcBorders>
              <w:top w:val="single" w:sz="4" w:space="0" w:color="808080"/>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MWh/a</w:t>
            </w:r>
          </w:p>
        </w:tc>
      </w:tr>
      <w:tr w:rsidR="00E2585C" w:rsidRPr="00432CBB">
        <w:trPr>
          <w:trHeight w:val="240"/>
        </w:trPr>
        <w:tc>
          <w:tcPr>
            <w:tcW w:w="360" w:type="dxa"/>
            <w:tcBorders>
              <w:top w:val="nil"/>
              <w:left w:val="single" w:sz="4" w:space="0" w:color="808080"/>
              <w:bottom w:val="single" w:sz="4" w:space="0" w:color="808080"/>
              <w:right w:val="single" w:sz="4" w:space="0" w:color="808080"/>
            </w:tcBorders>
            <w:shd w:val="clear" w:color="000000" w:fill="BFBFBF"/>
            <w:noWrap/>
            <w:vAlign w:val="bottom"/>
          </w:tcPr>
          <w:p w:rsidR="00E2585C" w:rsidRPr="00432CBB" w:rsidRDefault="00E2585C" w:rsidP="00432CBB">
            <w:pPr>
              <w:spacing w:after="0" w:line="240" w:lineRule="auto"/>
              <w:jc w:val="center"/>
              <w:rPr>
                <w:b/>
                <w:bCs/>
                <w:color w:val="FFFFFF"/>
                <w:lang w:eastAsia="pl-PL"/>
              </w:rPr>
            </w:pPr>
            <w:r w:rsidRPr="00432CBB">
              <w:rPr>
                <w:b/>
                <w:bCs/>
                <w:color w:val="FFFFFF"/>
                <w:lang w:eastAsia="pl-PL"/>
              </w:rPr>
              <w:t>I</w:t>
            </w:r>
          </w:p>
        </w:tc>
        <w:tc>
          <w:tcPr>
            <w:tcW w:w="13840" w:type="dxa"/>
            <w:gridSpan w:val="16"/>
            <w:tcBorders>
              <w:top w:val="single" w:sz="4" w:space="0" w:color="808080"/>
              <w:left w:val="nil"/>
              <w:bottom w:val="single" w:sz="4" w:space="0" w:color="808080"/>
              <w:right w:val="single" w:sz="4" w:space="0" w:color="808080"/>
            </w:tcBorders>
            <w:shd w:val="clear" w:color="000000" w:fill="BFBFBF"/>
            <w:noWrap/>
            <w:vAlign w:val="bottom"/>
          </w:tcPr>
          <w:p w:rsidR="00E2585C" w:rsidRPr="00432CBB" w:rsidRDefault="00E2585C" w:rsidP="00432CBB">
            <w:pPr>
              <w:spacing w:after="0" w:line="240" w:lineRule="auto"/>
              <w:jc w:val="left"/>
              <w:rPr>
                <w:b/>
                <w:bCs/>
                <w:color w:val="FFFFFF"/>
                <w:lang w:eastAsia="pl-PL"/>
              </w:rPr>
            </w:pPr>
            <w:r w:rsidRPr="00432CBB">
              <w:rPr>
                <w:b/>
                <w:bCs/>
                <w:color w:val="FFFFFF"/>
                <w:lang w:eastAsia="pl-PL"/>
              </w:rPr>
              <w:t>BUDYNKI, WYPOSAŻENIE/URZĄDZENIA I PRZEMYSŁ</w:t>
            </w:r>
          </w:p>
        </w:tc>
      </w:tr>
      <w:tr w:rsidR="00E2585C" w:rsidRPr="00432CBB">
        <w:trPr>
          <w:trHeight w:val="480"/>
        </w:trPr>
        <w:tc>
          <w:tcPr>
            <w:tcW w:w="360" w:type="dxa"/>
            <w:tcBorders>
              <w:top w:val="nil"/>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I.1</w:t>
            </w:r>
          </w:p>
        </w:tc>
        <w:tc>
          <w:tcPr>
            <w:tcW w:w="214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left"/>
              <w:rPr>
                <w:color w:val="000000"/>
                <w:lang w:eastAsia="pl-PL"/>
              </w:rPr>
            </w:pPr>
            <w:r w:rsidRPr="00432CBB">
              <w:rPr>
                <w:color w:val="000000"/>
                <w:lang w:eastAsia="pl-PL"/>
              </w:rPr>
              <w:t>Budynki, wyposażenie/ urządzenia komunalne</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123</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120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170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639</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82</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1135</w:t>
            </w:r>
          </w:p>
        </w:tc>
      </w:tr>
      <w:tr w:rsidR="00E2585C" w:rsidRPr="00432CBB">
        <w:trPr>
          <w:trHeight w:val="240"/>
        </w:trPr>
        <w:tc>
          <w:tcPr>
            <w:tcW w:w="360" w:type="dxa"/>
            <w:tcBorders>
              <w:top w:val="nil"/>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I.3</w:t>
            </w:r>
          </w:p>
        </w:tc>
        <w:tc>
          <w:tcPr>
            <w:tcW w:w="214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left"/>
              <w:rPr>
                <w:color w:val="000000"/>
                <w:lang w:eastAsia="pl-PL"/>
              </w:rPr>
            </w:pPr>
            <w:r w:rsidRPr="00432CBB">
              <w:rPr>
                <w:color w:val="000000"/>
                <w:lang w:eastAsia="pl-PL"/>
              </w:rPr>
              <w:t>Budynki mieszkalne</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12668</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1056</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2111</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1056</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62284</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23225</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3167</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105567</w:t>
            </w:r>
          </w:p>
        </w:tc>
      </w:tr>
      <w:tr w:rsidR="00E2585C" w:rsidRPr="00432CBB">
        <w:trPr>
          <w:trHeight w:val="480"/>
        </w:trPr>
        <w:tc>
          <w:tcPr>
            <w:tcW w:w="360" w:type="dxa"/>
            <w:tcBorders>
              <w:top w:val="nil"/>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I.4</w:t>
            </w:r>
          </w:p>
        </w:tc>
        <w:tc>
          <w:tcPr>
            <w:tcW w:w="214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left"/>
              <w:rPr>
                <w:color w:val="000000"/>
                <w:lang w:eastAsia="pl-PL"/>
              </w:rPr>
            </w:pPr>
            <w:r w:rsidRPr="00432CBB">
              <w:rPr>
                <w:color w:val="000000"/>
                <w:lang w:eastAsia="pl-PL"/>
              </w:rPr>
              <w:t>Komunalne oświetlenie uliczne</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345</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345</w:t>
            </w:r>
          </w:p>
        </w:tc>
      </w:tr>
      <w:tr w:rsidR="00E2585C" w:rsidRPr="00432CBB">
        <w:trPr>
          <w:trHeight w:val="240"/>
        </w:trPr>
        <w:tc>
          <w:tcPr>
            <w:tcW w:w="360" w:type="dxa"/>
            <w:tcBorders>
              <w:top w:val="nil"/>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I.5</w:t>
            </w:r>
          </w:p>
        </w:tc>
        <w:tc>
          <w:tcPr>
            <w:tcW w:w="214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left"/>
              <w:rPr>
                <w:color w:val="000000"/>
                <w:lang w:eastAsia="pl-PL"/>
              </w:rPr>
            </w:pPr>
            <w:r w:rsidRPr="00432CBB">
              <w:rPr>
                <w:color w:val="000000"/>
                <w:lang w:eastAsia="pl-PL"/>
              </w:rPr>
              <w:t>Przemysł</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14478</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2499</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415</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570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24748</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42710</w:t>
            </w:r>
          </w:p>
        </w:tc>
      </w:tr>
      <w:tr w:rsidR="00E2585C" w:rsidRPr="00432CBB">
        <w:trPr>
          <w:trHeight w:val="240"/>
        </w:trPr>
        <w:tc>
          <w:tcPr>
            <w:tcW w:w="360" w:type="dxa"/>
            <w:tcBorders>
              <w:top w:val="nil"/>
              <w:left w:val="single" w:sz="4" w:space="0" w:color="808080"/>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 </w:t>
            </w:r>
          </w:p>
        </w:tc>
        <w:tc>
          <w:tcPr>
            <w:tcW w:w="214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RAZEM I:</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27614</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3675</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2526</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1796</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87671</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23307</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3167</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149756</w:t>
            </w:r>
          </w:p>
        </w:tc>
      </w:tr>
      <w:tr w:rsidR="00E2585C" w:rsidRPr="00432CBB">
        <w:trPr>
          <w:trHeight w:val="240"/>
        </w:trPr>
        <w:tc>
          <w:tcPr>
            <w:tcW w:w="360" w:type="dxa"/>
            <w:tcBorders>
              <w:top w:val="nil"/>
              <w:left w:val="single" w:sz="4" w:space="0" w:color="808080"/>
              <w:bottom w:val="single" w:sz="4" w:space="0" w:color="808080"/>
              <w:right w:val="single" w:sz="4" w:space="0" w:color="808080"/>
            </w:tcBorders>
            <w:shd w:val="clear" w:color="000000" w:fill="BFBFBF"/>
            <w:noWrap/>
            <w:vAlign w:val="bottom"/>
          </w:tcPr>
          <w:p w:rsidR="00E2585C" w:rsidRPr="00432CBB" w:rsidRDefault="00E2585C" w:rsidP="00432CBB">
            <w:pPr>
              <w:spacing w:after="0" w:line="240" w:lineRule="auto"/>
              <w:jc w:val="center"/>
              <w:rPr>
                <w:b/>
                <w:bCs/>
                <w:color w:val="FFFFFF"/>
                <w:lang w:eastAsia="pl-PL"/>
              </w:rPr>
            </w:pPr>
            <w:r w:rsidRPr="00432CBB">
              <w:rPr>
                <w:b/>
                <w:bCs/>
                <w:color w:val="FFFFFF"/>
                <w:lang w:eastAsia="pl-PL"/>
              </w:rPr>
              <w:t>II</w:t>
            </w:r>
          </w:p>
        </w:tc>
        <w:tc>
          <w:tcPr>
            <w:tcW w:w="13840" w:type="dxa"/>
            <w:gridSpan w:val="16"/>
            <w:tcBorders>
              <w:top w:val="single" w:sz="4" w:space="0" w:color="808080"/>
              <w:left w:val="nil"/>
              <w:bottom w:val="single" w:sz="4" w:space="0" w:color="808080"/>
              <w:right w:val="single" w:sz="4" w:space="0" w:color="808080"/>
            </w:tcBorders>
            <w:shd w:val="clear" w:color="000000" w:fill="BFBFBF"/>
            <w:noWrap/>
            <w:vAlign w:val="bottom"/>
          </w:tcPr>
          <w:p w:rsidR="00E2585C" w:rsidRPr="00432CBB" w:rsidRDefault="00E2585C" w:rsidP="00432CBB">
            <w:pPr>
              <w:spacing w:after="0" w:line="240" w:lineRule="auto"/>
              <w:jc w:val="left"/>
              <w:rPr>
                <w:b/>
                <w:bCs/>
                <w:color w:val="FFFFFF"/>
                <w:lang w:eastAsia="pl-PL"/>
              </w:rPr>
            </w:pPr>
            <w:r w:rsidRPr="00432CBB">
              <w:rPr>
                <w:b/>
                <w:bCs/>
                <w:color w:val="FFFFFF"/>
                <w:lang w:eastAsia="pl-PL"/>
              </w:rPr>
              <w:t>TRANSPORT</w:t>
            </w:r>
          </w:p>
        </w:tc>
      </w:tr>
      <w:tr w:rsidR="00E2585C" w:rsidRPr="00432CBB">
        <w:trPr>
          <w:trHeight w:val="240"/>
        </w:trPr>
        <w:tc>
          <w:tcPr>
            <w:tcW w:w="360" w:type="dxa"/>
            <w:tcBorders>
              <w:top w:val="nil"/>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II.1</w:t>
            </w:r>
          </w:p>
        </w:tc>
        <w:tc>
          <w:tcPr>
            <w:tcW w:w="214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left"/>
              <w:rPr>
                <w:color w:val="000000"/>
                <w:lang w:eastAsia="pl-PL"/>
              </w:rPr>
            </w:pPr>
            <w:r w:rsidRPr="00432CBB">
              <w:rPr>
                <w:color w:val="000000"/>
                <w:lang w:eastAsia="pl-PL"/>
              </w:rPr>
              <w:t>Transport ogółem</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6594</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15980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13071</w:t>
            </w:r>
          </w:p>
        </w:tc>
        <w:tc>
          <w:tcPr>
            <w:tcW w:w="780" w:type="dxa"/>
            <w:tcBorders>
              <w:top w:val="nil"/>
              <w:left w:val="nil"/>
              <w:bottom w:val="nil"/>
              <w:right w:val="nil"/>
            </w:tcBorders>
            <w:noWrap/>
            <w:vAlign w:val="bottom"/>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35645</w:t>
            </w:r>
          </w:p>
        </w:tc>
      </w:tr>
      <w:tr w:rsidR="00E2585C" w:rsidRPr="00432CBB">
        <w:trPr>
          <w:trHeight w:val="240"/>
        </w:trPr>
        <w:tc>
          <w:tcPr>
            <w:tcW w:w="360" w:type="dxa"/>
            <w:tcBorders>
              <w:top w:val="nil"/>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II.2</w:t>
            </w:r>
          </w:p>
        </w:tc>
        <w:tc>
          <w:tcPr>
            <w:tcW w:w="214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left"/>
              <w:rPr>
                <w:color w:val="000000"/>
                <w:lang w:eastAsia="pl-PL"/>
              </w:rPr>
            </w:pPr>
            <w:r w:rsidRPr="00432CBB">
              <w:rPr>
                <w:color w:val="000000"/>
                <w:lang w:eastAsia="pl-PL"/>
              </w:rPr>
              <w:t>Transport publiczny</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264</w:t>
            </w:r>
          </w:p>
        </w:tc>
        <w:tc>
          <w:tcPr>
            <w:tcW w:w="780" w:type="dxa"/>
            <w:tcBorders>
              <w:top w:val="single" w:sz="4" w:space="0" w:color="808080"/>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264</w:t>
            </w:r>
          </w:p>
        </w:tc>
      </w:tr>
      <w:tr w:rsidR="00E2585C" w:rsidRPr="00432CBB">
        <w:trPr>
          <w:trHeight w:val="240"/>
        </w:trPr>
        <w:tc>
          <w:tcPr>
            <w:tcW w:w="360" w:type="dxa"/>
            <w:tcBorders>
              <w:top w:val="nil"/>
              <w:left w:val="single" w:sz="4" w:space="0" w:color="808080"/>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 </w:t>
            </w:r>
          </w:p>
        </w:tc>
        <w:tc>
          <w:tcPr>
            <w:tcW w:w="214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RAZEM II:</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6594</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15980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13335</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35908</w:t>
            </w:r>
          </w:p>
        </w:tc>
      </w:tr>
      <w:tr w:rsidR="00E2585C" w:rsidRPr="00432CBB">
        <w:trPr>
          <w:trHeight w:val="240"/>
        </w:trPr>
        <w:tc>
          <w:tcPr>
            <w:tcW w:w="360" w:type="dxa"/>
            <w:tcBorders>
              <w:top w:val="nil"/>
              <w:left w:val="single" w:sz="4" w:space="0" w:color="808080"/>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 </w:t>
            </w:r>
          </w:p>
        </w:tc>
        <w:tc>
          <w:tcPr>
            <w:tcW w:w="214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RAZEM:</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27614</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0</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10268</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2526</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1796</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15980</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13335</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87671</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0</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0</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0</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23307</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3167</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0</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185664</w:t>
            </w:r>
          </w:p>
        </w:tc>
      </w:tr>
    </w:tbl>
    <w:p w:rsidR="00E2585C" w:rsidRDefault="00E2585C" w:rsidP="00B83F7C">
      <w:pPr>
        <w:pStyle w:val="rdo"/>
      </w:pPr>
      <w:r w:rsidRPr="003566C5">
        <w:t>Źródło:</w:t>
      </w:r>
      <w:r>
        <w:t xml:space="preserve"> Opracowanie własne</w:t>
      </w:r>
    </w:p>
    <w:p w:rsidR="00E2585C" w:rsidRDefault="00E2585C">
      <w:pPr>
        <w:spacing w:line="276" w:lineRule="auto"/>
        <w:jc w:val="left"/>
      </w:pPr>
      <w:r>
        <w:br w:type="page"/>
      </w:r>
    </w:p>
    <w:p w:rsidR="00E2585C" w:rsidRDefault="00E2585C" w:rsidP="00C15489">
      <w:pPr>
        <w:pStyle w:val="Caption"/>
      </w:pPr>
      <w:bookmarkStart w:id="146" w:name="_Toc435580597"/>
      <w:r>
        <w:t xml:space="preserve">Tabela </w:t>
      </w:r>
      <w:fldSimple w:instr=" SEQ Tabela \* ARABIC ">
        <w:r>
          <w:rPr>
            <w:noProof/>
          </w:rPr>
          <w:t>19</w:t>
        </w:r>
      </w:fldSimple>
      <w:r>
        <w:t xml:space="preserve"> </w:t>
      </w:r>
      <w:r w:rsidRPr="00B83F7C">
        <w:t>Emisje CO</w:t>
      </w:r>
      <w:r w:rsidRPr="004129DC">
        <w:rPr>
          <w:vertAlign w:val="subscript"/>
        </w:rPr>
        <w:t>2</w:t>
      </w:r>
      <w:r w:rsidRPr="00B83F7C">
        <w:t xml:space="preserve"> lub ekwiwalentu CO</w:t>
      </w:r>
      <w:r w:rsidRPr="004129DC">
        <w:rPr>
          <w:vertAlign w:val="subscript"/>
        </w:rPr>
        <w:t>2</w:t>
      </w:r>
      <w:r w:rsidRPr="00B83F7C">
        <w:t xml:space="preserve"> w </w:t>
      </w:r>
      <w:r>
        <w:t>Gminie Chojna</w:t>
      </w:r>
      <w:r w:rsidRPr="00B83F7C">
        <w:t xml:space="preserve"> w 2013 roku</w:t>
      </w:r>
      <w:bookmarkEnd w:id="146"/>
    </w:p>
    <w:tbl>
      <w:tblPr>
        <w:tblW w:w="14692" w:type="dxa"/>
        <w:tblInd w:w="-214" w:type="dxa"/>
        <w:tblCellMar>
          <w:left w:w="70" w:type="dxa"/>
          <w:right w:w="70" w:type="dxa"/>
        </w:tblCellMar>
        <w:tblLook w:val="00A0"/>
      </w:tblPr>
      <w:tblGrid>
        <w:gridCol w:w="507"/>
        <w:gridCol w:w="2485"/>
        <w:gridCol w:w="780"/>
        <w:gridCol w:w="780"/>
        <w:gridCol w:w="780"/>
        <w:gridCol w:w="780"/>
        <w:gridCol w:w="780"/>
        <w:gridCol w:w="780"/>
        <w:gridCol w:w="780"/>
        <w:gridCol w:w="780"/>
        <w:gridCol w:w="780"/>
        <w:gridCol w:w="780"/>
        <w:gridCol w:w="780"/>
        <w:gridCol w:w="780"/>
        <w:gridCol w:w="780"/>
        <w:gridCol w:w="780"/>
        <w:gridCol w:w="780"/>
      </w:tblGrid>
      <w:tr w:rsidR="00E2585C" w:rsidRPr="00432CBB">
        <w:trPr>
          <w:trHeight w:val="240"/>
        </w:trPr>
        <w:tc>
          <w:tcPr>
            <w:tcW w:w="507" w:type="dxa"/>
            <w:vMerge w:val="restar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Lp</w:t>
            </w:r>
          </w:p>
        </w:tc>
        <w:tc>
          <w:tcPr>
            <w:tcW w:w="2485" w:type="dxa"/>
            <w:vMerge w:val="restar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Kategoria</w:t>
            </w:r>
          </w:p>
        </w:tc>
        <w:tc>
          <w:tcPr>
            <w:tcW w:w="780" w:type="dxa"/>
            <w:vMerge w:val="restart"/>
            <w:tcBorders>
              <w:top w:val="single" w:sz="4" w:space="0" w:color="808080"/>
              <w:left w:val="single" w:sz="4" w:space="0" w:color="808080"/>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Energia elektryczna</w:t>
            </w:r>
          </w:p>
        </w:tc>
        <w:tc>
          <w:tcPr>
            <w:tcW w:w="780" w:type="dxa"/>
            <w:vMerge w:val="restart"/>
            <w:tcBorders>
              <w:top w:val="single" w:sz="4" w:space="0" w:color="808080"/>
              <w:left w:val="single" w:sz="4" w:space="0" w:color="808080"/>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Ciepło/ chłód</w:t>
            </w:r>
          </w:p>
        </w:tc>
        <w:tc>
          <w:tcPr>
            <w:tcW w:w="5460" w:type="dxa"/>
            <w:gridSpan w:val="7"/>
            <w:tcBorders>
              <w:top w:val="single" w:sz="4" w:space="0" w:color="808080"/>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Paliwa kopalne</w:t>
            </w:r>
          </w:p>
        </w:tc>
        <w:tc>
          <w:tcPr>
            <w:tcW w:w="3900" w:type="dxa"/>
            <w:gridSpan w:val="5"/>
            <w:tcBorders>
              <w:top w:val="single" w:sz="4" w:space="0" w:color="808080"/>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Odnawialne źródła energii</w:t>
            </w:r>
          </w:p>
        </w:tc>
        <w:tc>
          <w:tcPr>
            <w:tcW w:w="780" w:type="dxa"/>
            <w:vMerge w:val="restart"/>
            <w:tcBorders>
              <w:top w:val="single" w:sz="4" w:space="0" w:color="808080"/>
              <w:left w:val="single" w:sz="4" w:space="0" w:color="808080"/>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RAZEM</w:t>
            </w:r>
          </w:p>
        </w:tc>
      </w:tr>
      <w:tr w:rsidR="00E2585C" w:rsidRPr="00432CBB">
        <w:trPr>
          <w:trHeight w:val="1470"/>
        </w:trPr>
        <w:tc>
          <w:tcPr>
            <w:tcW w:w="507" w:type="dxa"/>
            <w:vMerge/>
            <w:tcBorders>
              <w:top w:val="single" w:sz="4" w:space="0" w:color="808080"/>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left"/>
              <w:rPr>
                <w:b/>
                <w:bCs/>
                <w:color w:val="FFFFFF"/>
                <w:lang w:eastAsia="pl-PL"/>
              </w:rPr>
            </w:pPr>
          </w:p>
        </w:tc>
        <w:tc>
          <w:tcPr>
            <w:tcW w:w="2485" w:type="dxa"/>
            <w:vMerge/>
            <w:tcBorders>
              <w:top w:val="single" w:sz="4" w:space="0" w:color="808080"/>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left"/>
              <w:rPr>
                <w:b/>
                <w:bCs/>
                <w:color w:val="FFFFFF"/>
                <w:lang w:eastAsia="pl-PL"/>
              </w:rPr>
            </w:pPr>
          </w:p>
        </w:tc>
        <w:tc>
          <w:tcPr>
            <w:tcW w:w="780" w:type="dxa"/>
            <w:vMerge/>
            <w:tcBorders>
              <w:top w:val="single" w:sz="4" w:space="0" w:color="808080"/>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left"/>
              <w:rPr>
                <w:b/>
                <w:bCs/>
                <w:color w:val="FFFFFF"/>
                <w:lang w:eastAsia="pl-PL"/>
              </w:rPr>
            </w:pPr>
          </w:p>
        </w:tc>
        <w:tc>
          <w:tcPr>
            <w:tcW w:w="780" w:type="dxa"/>
            <w:vMerge/>
            <w:tcBorders>
              <w:top w:val="single" w:sz="4" w:space="0" w:color="808080"/>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left"/>
              <w:rPr>
                <w:b/>
                <w:bCs/>
                <w:color w:val="FFFFFF"/>
                <w:lang w:eastAsia="pl-PL"/>
              </w:rPr>
            </w:pP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Gaz ziemny</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Gaz ciekły</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Olej opałowy</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Benzyna</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Olej napędowy</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Węgiel kamienny</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Inne paliwa kopalne</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Biopaliwo</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Olej roślinny</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Inna biomasa</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Słoneczna cieplna</w:t>
            </w:r>
          </w:p>
        </w:tc>
        <w:tc>
          <w:tcPr>
            <w:tcW w:w="780" w:type="dxa"/>
            <w:tcBorders>
              <w:top w:val="nil"/>
              <w:left w:val="nil"/>
              <w:bottom w:val="single" w:sz="4" w:space="0" w:color="808080"/>
              <w:right w:val="single" w:sz="4" w:space="0" w:color="808080"/>
            </w:tcBorders>
            <w:shd w:val="clear" w:color="000000" w:fill="808080"/>
            <w:textDirection w:val="btLr"/>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Geotermiczna</w:t>
            </w:r>
          </w:p>
        </w:tc>
        <w:tc>
          <w:tcPr>
            <w:tcW w:w="780" w:type="dxa"/>
            <w:vMerge/>
            <w:tcBorders>
              <w:top w:val="single" w:sz="4" w:space="0" w:color="808080"/>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left"/>
              <w:rPr>
                <w:b/>
                <w:bCs/>
                <w:color w:val="FFFFFF"/>
                <w:lang w:eastAsia="pl-PL"/>
              </w:rPr>
            </w:pPr>
          </w:p>
        </w:tc>
      </w:tr>
      <w:tr w:rsidR="00E2585C" w:rsidRPr="00432CBB">
        <w:trPr>
          <w:trHeight w:val="240"/>
        </w:trPr>
        <w:tc>
          <w:tcPr>
            <w:tcW w:w="507" w:type="dxa"/>
            <w:tcBorders>
              <w:top w:val="nil"/>
              <w:left w:val="single" w:sz="4" w:space="0" w:color="808080"/>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 </w:t>
            </w:r>
          </w:p>
        </w:tc>
        <w:tc>
          <w:tcPr>
            <w:tcW w:w="2485"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 </w:t>
            </w:r>
          </w:p>
        </w:tc>
        <w:tc>
          <w:tcPr>
            <w:tcW w:w="11700" w:type="dxa"/>
            <w:gridSpan w:val="15"/>
            <w:tcBorders>
              <w:top w:val="single" w:sz="4" w:space="0" w:color="808080"/>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Mg/a</w:t>
            </w:r>
          </w:p>
        </w:tc>
      </w:tr>
      <w:tr w:rsidR="00E2585C" w:rsidRPr="00432CBB">
        <w:trPr>
          <w:trHeight w:val="240"/>
        </w:trPr>
        <w:tc>
          <w:tcPr>
            <w:tcW w:w="507" w:type="dxa"/>
            <w:tcBorders>
              <w:top w:val="nil"/>
              <w:left w:val="single" w:sz="4" w:space="0" w:color="808080"/>
              <w:bottom w:val="single" w:sz="4" w:space="0" w:color="808080"/>
              <w:right w:val="single" w:sz="4" w:space="0" w:color="808080"/>
            </w:tcBorders>
            <w:shd w:val="clear" w:color="000000" w:fill="BFBFBF"/>
            <w:noWrap/>
            <w:vAlign w:val="bottom"/>
          </w:tcPr>
          <w:p w:rsidR="00E2585C" w:rsidRPr="00432CBB" w:rsidRDefault="00E2585C" w:rsidP="00432CBB">
            <w:pPr>
              <w:spacing w:after="0" w:line="240" w:lineRule="auto"/>
              <w:jc w:val="center"/>
              <w:rPr>
                <w:b/>
                <w:bCs/>
                <w:color w:val="FFFFFF"/>
                <w:lang w:eastAsia="pl-PL"/>
              </w:rPr>
            </w:pPr>
            <w:r w:rsidRPr="00432CBB">
              <w:rPr>
                <w:b/>
                <w:bCs/>
                <w:color w:val="FFFFFF"/>
                <w:lang w:eastAsia="pl-PL"/>
              </w:rPr>
              <w:t>I</w:t>
            </w:r>
          </w:p>
        </w:tc>
        <w:tc>
          <w:tcPr>
            <w:tcW w:w="14185" w:type="dxa"/>
            <w:gridSpan w:val="16"/>
            <w:tcBorders>
              <w:top w:val="single" w:sz="4" w:space="0" w:color="808080"/>
              <w:left w:val="nil"/>
              <w:bottom w:val="single" w:sz="4" w:space="0" w:color="808080"/>
              <w:right w:val="single" w:sz="4" w:space="0" w:color="808080"/>
            </w:tcBorders>
            <w:shd w:val="clear" w:color="000000" w:fill="BFBFBF"/>
            <w:noWrap/>
            <w:vAlign w:val="bottom"/>
          </w:tcPr>
          <w:p w:rsidR="00E2585C" w:rsidRPr="00432CBB" w:rsidRDefault="00E2585C" w:rsidP="00432CBB">
            <w:pPr>
              <w:spacing w:after="0" w:line="240" w:lineRule="auto"/>
              <w:jc w:val="left"/>
              <w:rPr>
                <w:b/>
                <w:bCs/>
                <w:color w:val="FFFFFF"/>
                <w:lang w:eastAsia="pl-PL"/>
              </w:rPr>
            </w:pPr>
            <w:r w:rsidRPr="00432CBB">
              <w:rPr>
                <w:b/>
                <w:bCs/>
                <w:color w:val="FFFFFF"/>
                <w:lang w:eastAsia="pl-PL"/>
              </w:rPr>
              <w:t>BUDYNKI, WYPOSAŻENIE/URZĄDZENIA I PRZEMYSŁ</w:t>
            </w:r>
          </w:p>
        </w:tc>
      </w:tr>
      <w:tr w:rsidR="00E2585C" w:rsidRPr="00432CBB">
        <w:trPr>
          <w:trHeight w:val="480"/>
        </w:trPr>
        <w:tc>
          <w:tcPr>
            <w:tcW w:w="507" w:type="dxa"/>
            <w:tcBorders>
              <w:top w:val="nil"/>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I.1</w:t>
            </w:r>
          </w:p>
        </w:tc>
        <w:tc>
          <w:tcPr>
            <w:tcW w:w="2485"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left"/>
              <w:rPr>
                <w:color w:val="000000"/>
                <w:lang w:eastAsia="pl-PL"/>
              </w:rPr>
            </w:pPr>
            <w:r w:rsidRPr="00432CBB">
              <w:rPr>
                <w:color w:val="000000"/>
                <w:lang w:eastAsia="pl-PL"/>
              </w:rPr>
              <w:t>Budynki, wyposażenie/ urządzenia komunalne</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103</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24</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47</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218</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33</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424</w:t>
            </w:r>
          </w:p>
        </w:tc>
      </w:tr>
      <w:tr w:rsidR="00E2585C" w:rsidRPr="00432CBB">
        <w:trPr>
          <w:trHeight w:val="240"/>
        </w:trPr>
        <w:tc>
          <w:tcPr>
            <w:tcW w:w="507" w:type="dxa"/>
            <w:tcBorders>
              <w:top w:val="nil"/>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I.3</w:t>
            </w:r>
          </w:p>
        </w:tc>
        <w:tc>
          <w:tcPr>
            <w:tcW w:w="2485"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left"/>
              <w:rPr>
                <w:color w:val="000000"/>
                <w:lang w:eastAsia="pl-PL"/>
              </w:rPr>
            </w:pPr>
            <w:r w:rsidRPr="00432CBB">
              <w:rPr>
                <w:color w:val="000000"/>
                <w:lang w:eastAsia="pl-PL"/>
              </w:rPr>
              <w:t>Budynki mieszkalne</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6557</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212</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475</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291</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21216</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9177</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37928</w:t>
            </w:r>
          </w:p>
        </w:tc>
      </w:tr>
      <w:tr w:rsidR="00E2585C" w:rsidRPr="00432CBB">
        <w:trPr>
          <w:trHeight w:val="480"/>
        </w:trPr>
        <w:tc>
          <w:tcPr>
            <w:tcW w:w="507" w:type="dxa"/>
            <w:tcBorders>
              <w:top w:val="nil"/>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I.4</w:t>
            </w:r>
          </w:p>
        </w:tc>
        <w:tc>
          <w:tcPr>
            <w:tcW w:w="2485"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left"/>
              <w:rPr>
                <w:color w:val="000000"/>
                <w:lang w:eastAsia="pl-PL"/>
              </w:rPr>
            </w:pPr>
            <w:r w:rsidRPr="00432CBB">
              <w:rPr>
                <w:color w:val="000000"/>
                <w:lang w:eastAsia="pl-PL"/>
              </w:rPr>
              <w:t>Komunalne oświetlenie uliczne</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176</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176</w:t>
            </w:r>
          </w:p>
        </w:tc>
      </w:tr>
      <w:tr w:rsidR="00E2585C" w:rsidRPr="00432CBB">
        <w:trPr>
          <w:trHeight w:val="240"/>
        </w:trPr>
        <w:tc>
          <w:tcPr>
            <w:tcW w:w="507" w:type="dxa"/>
            <w:tcBorders>
              <w:top w:val="nil"/>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I.5</w:t>
            </w:r>
          </w:p>
        </w:tc>
        <w:tc>
          <w:tcPr>
            <w:tcW w:w="2485"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left"/>
              <w:rPr>
                <w:color w:val="000000"/>
                <w:lang w:eastAsia="pl-PL"/>
              </w:rPr>
            </w:pPr>
            <w:r w:rsidRPr="00432CBB">
              <w:rPr>
                <w:color w:val="000000"/>
                <w:lang w:eastAsia="pl-PL"/>
              </w:rPr>
              <w:t>Przedsiębiorcy</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6272</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502</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93</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157</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8430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15454</w:t>
            </w:r>
          </w:p>
        </w:tc>
      </w:tr>
      <w:tr w:rsidR="00E2585C" w:rsidRPr="00432CBB">
        <w:trPr>
          <w:trHeight w:val="240"/>
        </w:trPr>
        <w:tc>
          <w:tcPr>
            <w:tcW w:w="507" w:type="dxa"/>
            <w:tcBorders>
              <w:top w:val="nil"/>
              <w:left w:val="single" w:sz="4" w:space="0" w:color="808080"/>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 </w:t>
            </w:r>
          </w:p>
        </w:tc>
        <w:tc>
          <w:tcPr>
            <w:tcW w:w="2485"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RAZEM I:</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13107</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738</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568</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495</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29864</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9209</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53982</w:t>
            </w:r>
          </w:p>
        </w:tc>
      </w:tr>
      <w:tr w:rsidR="00E2585C" w:rsidRPr="00432CBB">
        <w:trPr>
          <w:trHeight w:val="240"/>
        </w:trPr>
        <w:tc>
          <w:tcPr>
            <w:tcW w:w="507" w:type="dxa"/>
            <w:tcBorders>
              <w:top w:val="nil"/>
              <w:left w:val="single" w:sz="4" w:space="0" w:color="808080"/>
              <w:bottom w:val="single" w:sz="4" w:space="0" w:color="808080"/>
              <w:right w:val="single" w:sz="4" w:space="0" w:color="808080"/>
            </w:tcBorders>
            <w:shd w:val="clear" w:color="000000" w:fill="BFBFBF"/>
            <w:noWrap/>
            <w:vAlign w:val="bottom"/>
          </w:tcPr>
          <w:p w:rsidR="00E2585C" w:rsidRPr="00432CBB" w:rsidRDefault="00E2585C" w:rsidP="00432CBB">
            <w:pPr>
              <w:spacing w:after="0" w:line="240" w:lineRule="auto"/>
              <w:jc w:val="center"/>
              <w:rPr>
                <w:b/>
                <w:bCs/>
                <w:color w:val="FFFFFF"/>
                <w:lang w:eastAsia="pl-PL"/>
              </w:rPr>
            </w:pPr>
            <w:r w:rsidRPr="00432CBB">
              <w:rPr>
                <w:b/>
                <w:bCs/>
                <w:color w:val="FFFFFF"/>
                <w:lang w:eastAsia="pl-PL"/>
              </w:rPr>
              <w:t>II</w:t>
            </w:r>
          </w:p>
        </w:tc>
        <w:tc>
          <w:tcPr>
            <w:tcW w:w="14185" w:type="dxa"/>
            <w:gridSpan w:val="16"/>
            <w:tcBorders>
              <w:top w:val="single" w:sz="4" w:space="0" w:color="808080"/>
              <w:left w:val="nil"/>
              <w:bottom w:val="single" w:sz="4" w:space="0" w:color="808080"/>
              <w:right w:val="single" w:sz="4" w:space="0" w:color="808080"/>
            </w:tcBorders>
            <w:shd w:val="clear" w:color="000000" w:fill="BFBFBF"/>
            <w:noWrap/>
            <w:vAlign w:val="bottom"/>
          </w:tcPr>
          <w:p w:rsidR="00E2585C" w:rsidRPr="00432CBB" w:rsidRDefault="00E2585C" w:rsidP="00432CBB">
            <w:pPr>
              <w:spacing w:after="0" w:line="240" w:lineRule="auto"/>
              <w:jc w:val="left"/>
              <w:rPr>
                <w:b/>
                <w:bCs/>
                <w:color w:val="FFFFFF"/>
                <w:lang w:eastAsia="pl-PL"/>
              </w:rPr>
            </w:pPr>
            <w:r w:rsidRPr="00432CBB">
              <w:rPr>
                <w:b/>
                <w:bCs/>
                <w:color w:val="FFFFFF"/>
                <w:lang w:eastAsia="pl-PL"/>
              </w:rPr>
              <w:t>TRANSPORT</w:t>
            </w:r>
          </w:p>
        </w:tc>
      </w:tr>
      <w:tr w:rsidR="00E2585C" w:rsidRPr="00432CBB">
        <w:trPr>
          <w:trHeight w:val="240"/>
        </w:trPr>
        <w:tc>
          <w:tcPr>
            <w:tcW w:w="507" w:type="dxa"/>
            <w:tcBorders>
              <w:top w:val="nil"/>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II.1</w:t>
            </w:r>
          </w:p>
        </w:tc>
        <w:tc>
          <w:tcPr>
            <w:tcW w:w="2485"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left"/>
              <w:rPr>
                <w:color w:val="000000"/>
                <w:lang w:eastAsia="pl-PL"/>
              </w:rPr>
            </w:pPr>
            <w:r w:rsidRPr="00432CBB">
              <w:rPr>
                <w:color w:val="000000"/>
                <w:lang w:eastAsia="pl-PL"/>
              </w:rPr>
              <w:t>Transport ogółem</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1325</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3947</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3451</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8723</w:t>
            </w:r>
          </w:p>
        </w:tc>
      </w:tr>
      <w:tr w:rsidR="00E2585C" w:rsidRPr="00432CBB">
        <w:trPr>
          <w:trHeight w:val="240"/>
        </w:trPr>
        <w:tc>
          <w:tcPr>
            <w:tcW w:w="507" w:type="dxa"/>
            <w:tcBorders>
              <w:top w:val="nil"/>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II.2</w:t>
            </w:r>
          </w:p>
        </w:tc>
        <w:tc>
          <w:tcPr>
            <w:tcW w:w="2485"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left"/>
              <w:rPr>
                <w:color w:val="000000"/>
                <w:lang w:eastAsia="pl-PL"/>
              </w:rPr>
            </w:pPr>
            <w:r w:rsidRPr="00432CBB">
              <w:rPr>
                <w:color w:val="000000"/>
                <w:lang w:eastAsia="pl-PL"/>
              </w:rPr>
              <w:t>Transport publiczny</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70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70</w:t>
            </w:r>
          </w:p>
        </w:tc>
      </w:tr>
      <w:tr w:rsidR="00E2585C" w:rsidRPr="00432CBB">
        <w:trPr>
          <w:trHeight w:val="240"/>
        </w:trPr>
        <w:tc>
          <w:tcPr>
            <w:tcW w:w="507" w:type="dxa"/>
            <w:tcBorders>
              <w:top w:val="nil"/>
              <w:left w:val="single" w:sz="4" w:space="0" w:color="808080"/>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 </w:t>
            </w:r>
          </w:p>
        </w:tc>
        <w:tc>
          <w:tcPr>
            <w:tcW w:w="2485"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RAZEM II:</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1325</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3947</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3520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8792</w:t>
            </w:r>
          </w:p>
        </w:tc>
      </w:tr>
      <w:tr w:rsidR="00E2585C" w:rsidRPr="00432CBB">
        <w:trPr>
          <w:trHeight w:val="240"/>
        </w:trPr>
        <w:tc>
          <w:tcPr>
            <w:tcW w:w="507" w:type="dxa"/>
            <w:tcBorders>
              <w:top w:val="nil"/>
              <w:left w:val="single" w:sz="4" w:space="0" w:color="808080"/>
              <w:bottom w:val="single" w:sz="4" w:space="0" w:color="808080"/>
              <w:right w:val="single" w:sz="4" w:space="0" w:color="808080"/>
            </w:tcBorders>
            <w:shd w:val="clear" w:color="000000" w:fill="BFBFBF"/>
            <w:noWrap/>
            <w:vAlign w:val="bottom"/>
          </w:tcPr>
          <w:p w:rsidR="00E2585C" w:rsidRPr="00432CBB" w:rsidRDefault="00E2585C" w:rsidP="00432CBB">
            <w:pPr>
              <w:spacing w:after="0" w:line="240" w:lineRule="auto"/>
              <w:jc w:val="center"/>
              <w:rPr>
                <w:b/>
                <w:bCs/>
                <w:color w:val="FFFFFF"/>
                <w:lang w:eastAsia="pl-PL"/>
              </w:rPr>
            </w:pPr>
            <w:r w:rsidRPr="00432CBB">
              <w:rPr>
                <w:b/>
                <w:bCs/>
                <w:color w:val="FFFFFF"/>
                <w:lang w:eastAsia="pl-PL"/>
              </w:rPr>
              <w:t>III</w:t>
            </w:r>
          </w:p>
        </w:tc>
        <w:tc>
          <w:tcPr>
            <w:tcW w:w="14185" w:type="dxa"/>
            <w:gridSpan w:val="16"/>
            <w:tcBorders>
              <w:top w:val="single" w:sz="4" w:space="0" w:color="808080"/>
              <w:left w:val="nil"/>
              <w:bottom w:val="single" w:sz="4" w:space="0" w:color="808080"/>
              <w:right w:val="single" w:sz="4" w:space="0" w:color="808080"/>
            </w:tcBorders>
            <w:shd w:val="clear" w:color="000000" w:fill="BFBFBF"/>
            <w:noWrap/>
            <w:vAlign w:val="bottom"/>
          </w:tcPr>
          <w:p w:rsidR="00E2585C" w:rsidRPr="00432CBB" w:rsidRDefault="00E2585C" w:rsidP="00432CBB">
            <w:pPr>
              <w:spacing w:after="0" w:line="240" w:lineRule="auto"/>
              <w:jc w:val="left"/>
              <w:rPr>
                <w:b/>
                <w:bCs/>
                <w:color w:val="FFFFFF"/>
                <w:lang w:eastAsia="pl-PL"/>
              </w:rPr>
            </w:pPr>
            <w:r w:rsidRPr="00432CBB">
              <w:rPr>
                <w:b/>
                <w:bCs/>
                <w:color w:val="FFFFFF"/>
                <w:lang w:eastAsia="pl-PL"/>
              </w:rPr>
              <w:t>GOSPODARKA ODPADAMI</w:t>
            </w:r>
          </w:p>
        </w:tc>
      </w:tr>
      <w:tr w:rsidR="00E2585C" w:rsidRPr="00432CBB">
        <w:trPr>
          <w:trHeight w:val="480"/>
        </w:trPr>
        <w:tc>
          <w:tcPr>
            <w:tcW w:w="507" w:type="dxa"/>
            <w:tcBorders>
              <w:top w:val="nil"/>
              <w:left w:val="single" w:sz="4" w:space="0" w:color="808080"/>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III.1</w:t>
            </w:r>
          </w:p>
        </w:tc>
        <w:tc>
          <w:tcPr>
            <w:tcW w:w="2485"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left"/>
              <w:rPr>
                <w:color w:val="000000"/>
                <w:lang w:eastAsia="pl-PL"/>
              </w:rPr>
            </w:pPr>
            <w:r w:rsidRPr="00432CBB">
              <w:rPr>
                <w:color w:val="000000"/>
                <w:lang w:eastAsia="pl-PL"/>
              </w:rPr>
              <w:t>Gospodarka odpadami</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r>
      <w:tr w:rsidR="00E2585C" w:rsidRPr="00432CBB">
        <w:trPr>
          <w:trHeight w:val="240"/>
        </w:trPr>
        <w:tc>
          <w:tcPr>
            <w:tcW w:w="507" w:type="dxa"/>
            <w:tcBorders>
              <w:top w:val="nil"/>
              <w:left w:val="single" w:sz="4" w:space="0" w:color="808080"/>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 </w:t>
            </w:r>
          </w:p>
        </w:tc>
        <w:tc>
          <w:tcPr>
            <w:tcW w:w="2485"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RAZEM III:</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780" w:type="dxa"/>
            <w:tcBorders>
              <w:top w:val="nil"/>
              <w:left w:val="nil"/>
              <w:bottom w:val="single" w:sz="4" w:space="0" w:color="808080"/>
              <w:right w:val="single" w:sz="4" w:space="0" w:color="808080"/>
            </w:tcBorders>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r>
      <w:tr w:rsidR="00E2585C" w:rsidRPr="00432CBB">
        <w:trPr>
          <w:trHeight w:val="240"/>
        </w:trPr>
        <w:tc>
          <w:tcPr>
            <w:tcW w:w="507" w:type="dxa"/>
            <w:tcBorders>
              <w:top w:val="nil"/>
              <w:left w:val="single" w:sz="4" w:space="0" w:color="808080"/>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 </w:t>
            </w:r>
          </w:p>
        </w:tc>
        <w:tc>
          <w:tcPr>
            <w:tcW w:w="2485"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RAZEM:</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13107</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0</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2063</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568</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495</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3947</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3520</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29864</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0</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0</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0</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9209</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0</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0</w:t>
            </w:r>
          </w:p>
        </w:tc>
        <w:tc>
          <w:tcPr>
            <w:tcW w:w="780" w:type="dxa"/>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62774</w:t>
            </w:r>
          </w:p>
        </w:tc>
      </w:tr>
    </w:tbl>
    <w:p w:rsidR="00E2585C" w:rsidRDefault="00E2585C" w:rsidP="00B83F7C">
      <w:pPr>
        <w:pStyle w:val="rdo"/>
      </w:pPr>
      <w:r w:rsidRPr="003566C5">
        <w:t>Źródło:</w:t>
      </w:r>
      <w:r>
        <w:t xml:space="preserve"> Opracowanie własne</w:t>
      </w:r>
    </w:p>
    <w:p w:rsidR="00E2585C" w:rsidRPr="00814083" w:rsidRDefault="00E2585C" w:rsidP="00814083">
      <w:pPr>
        <w:sectPr w:rsidR="00E2585C" w:rsidRPr="00814083" w:rsidSect="00AF7EA3">
          <w:headerReference w:type="first" r:id="rId23"/>
          <w:pgSz w:w="16838" w:h="11906" w:orient="landscape"/>
          <w:pgMar w:top="1417" w:right="1417" w:bottom="1417" w:left="1417" w:header="708" w:footer="708" w:gutter="0"/>
          <w:cols w:space="708"/>
          <w:docGrid w:linePitch="360"/>
        </w:sectPr>
      </w:pPr>
    </w:p>
    <w:p w:rsidR="00E2585C" w:rsidRDefault="00E2585C" w:rsidP="00C15489">
      <w:pPr>
        <w:pStyle w:val="Caption"/>
      </w:pPr>
      <w:bookmarkStart w:id="147" w:name="_Toc435580600"/>
      <w:r>
        <w:t xml:space="preserve">Wykres </w:t>
      </w:r>
      <w:fldSimple w:instr=" SEQ Wykres \* ARABIC ">
        <w:r>
          <w:rPr>
            <w:noProof/>
          </w:rPr>
          <w:t>1</w:t>
        </w:r>
      </w:fldSimple>
      <w:r>
        <w:t xml:space="preserve"> </w:t>
      </w:r>
      <w:r w:rsidRPr="00B83F7C">
        <w:t xml:space="preserve">Końcowe zużycie energii w </w:t>
      </w:r>
      <w:r>
        <w:t>Gminie Chojna</w:t>
      </w:r>
      <w:r w:rsidRPr="00B83F7C">
        <w:t xml:space="preserve"> w 2013 roku</w:t>
      </w:r>
      <w:bookmarkEnd w:id="147"/>
    </w:p>
    <w:p w:rsidR="00E2585C" w:rsidRDefault="00E2585C" w:rsidP="00410F80">
      <w:pPr>
        <w:pStyle w:val="rdo"/>
      </w:pPr>
      <w:r>
        <w:rPr>
          <w:noProof/>
          <w:lang w:eastAsia="pl-PL"/>
        </w:rPr>
        <w:pict>
          <v:shape id="Obraz 173" o:spid="_x0000_i1042" type="#_x0000_t75" style="width:454pt;height:256pt;visibility:visible">
            <v:imagedata r:id="rId24" o:title=""/>
          </v:shape>
        </w:pict>
      </w:r>
      <w:r w:rsidRPr="003566C5">
        <w:t>Źródło:</w:t>
      </w:r>
      <w:r>
        <w:t xml:space="preserve"> Opracowanie własne</w:t>
      </w:r>
    </w:p>
    <w:p w:rsidR="00E2585C" w:rsidRDefault="00E2585C" w:rsidP="00C15489">
      <w:pPr>
        <w:pStyle w:val="Caption"/>
      </w:pPr>
      <w:bookmarkStart w:id="148" w:name="_Toc435580601"/>
      <w:r>
        <w:t xml:space="preserve">Wykres </w:t>
      </w:r>
      <w:fldSimple w:instr=" SEQ Wykres \* ARABIC ">
        <w:r>
          <w:rPr>
            <w:noProof/>
          </w:rPr>
          <w:t>2</w:t>
        </w:r>
      </w:fldSimple>
      <w:r>
        <w:t xml:space="preserve"> </w:t>
      </w:r>
      <w:r w:rsidRPr="00B83F7C">
        <w:t>Emisje CO</w:t>
      </w:r>
      <w:r w:rsidRPr="004129DC">
        <w:rPr>
          <w:vertAlign w:val="subscript"/>
        </w:rPr>
        <w:t>2</w:t>
      </w:r>
      <w:r w:rsidRPr="00B83F7C">
        <w:t xml:space="preserve"> lub ekwiwalentu CO</w:t>
      </w:r>
      <w:r w:rsidRPr="004129DC">
        <w:rPr>
          <w:vertAlign w:val="subscript"/>
        </w:rPr>
        <w:t>2</w:t>
      </w:r>
      <w:r w:rsidRPr="00B83F7C">
        <w:t xml:space="preserve"> w </w:t>
      </w:r>
      <w:r>
        <w:t>Gminie Chojna</w:t>
      </w:r>
      <w:r w:rsidRPr="00B83F7C">
        <w:t xml:space="preserve"> w 2013 roku</w:t>
      </w:r>
      <w:bookmarkEnd w:id="148"/>
    </w:p>
    <w:p w:rsidR="00E2585C" w:rsidRDefault="00E2585C" w:rsidP="00410F80">
      <w:pPr>
        <w:pStyle w:val="rdo"/>
        <w:rPr>
          <w:b/>
          <w:bCs/>
          <w:color w:val="A5A5A5"/>
          <w:sz w:val="28"/>
          <w:szCs w:val="28"/>
        </w:rPr>
      </w:pPr>
      <w:r>
        <w:rPr>
          <w:noProof/>
          <w:lang w:eastAsia="pl-PL"/>
        </w:rPr>
        <w:pict>
          <v:shape id="Obraz 172" o:spid="_x0000_i1043" type="#_x0000_t75" style="width:454pt;height:255.5pt;visibility:visible">
            <v:imagedata r:id="rId25" o:title=""/>
          </v:shape>
        </w:pict>
      </w:r>
      <w:r w:rsidRPr="003566C5">
        <w:t>Źródło:</w:t>
      </w:r>
      <w:r>
        <w:t xml:space="preserve"> Opracowanie własne </w:t>
      </w:r>
      <w:r>
        <w:br w:type="page"/>
      </w:r>
    </w:p>
    <w:p w:rsidR="00E2585C" w:rsidRDefault="00E2585C" w:rsidP="005D3306">
      <w:pPr>
        <w:pStyle w:val="Heading1"/>
      </w:pPr>
      <w:bookmarkStart w:id="149" w:name="_Toc435666798"/>
      <w:r>
        <w:t>IDENTYFIKACJA OBSZARÓW PROBLEMOWYCH</w:t>
      </w:r>
      <w:bookmarkEnd w:id="149"/>
    </w:p>
    <w:p w:rsidR="00E2585C" w:rsidRPr="00DC3C02" w:rsidRDefault="00E2585C" w:rsidP="00D21827">
      <w:r w:rsidRPr="00DC3C02">
        <w:t xml:space="preserve">Głównym celem niniejszego opracowania jest </w:t>
      </w:r>
      <w:r>
        <w:t>określenie zasad służących do właściwej realizacji</w:t>
      </w:r>
      <w:r w:rsidRPr="00DC3C02">
        <w:t xml:space="preserve"> celów unijnej polityki klimatyczno-</w:t>
      </w:r>
      <w:r>
        <w:t xml:space="preserve">energetycznej, która zakłada </w:t>
      </w:r>
      <w:r w:rsidRPr="00DC3C02">
        <w:t>zmniejszeni</w:t>
      </w:r>
      <w:r>
        <w:t>e</w:t>
      </w:r>
      <w:r w:rsidRPr="00DC3C02">
        <w:t xml:space="preserve"> emisji CO</w:t>
      </w:r>
      <w:r w:rsidRPr="00DC3C02">
        <w:rPr>
          <w:vertAlign w:val="subscript"/>
        </w:rPr>
        <w:t>2</w:t>
      </w:r>
      <w:r w:rsidRPr="00DC3C02">
        <w:t xml:space="preserve"> na terenie </w:t>
      </w:r>
      <w:r>
        <w:t>Gminy Chojna</w:t>
      </w:r>
      <w:r w:rsidRPr="00DC3C02">
        <w:t xml:space="preserve"> o</w:t>
      </w:r>
      <w:r>
        <w:t xml:space="preserve"> </w:t>
      </w:r>
      <w:r w:rsidRPr="00DC3C02">
        <w:t>20% do 2020 r.</w:t>
      </w:r>
      <w:r>
        <w:t xml:space="preserve"> w stosunku do roku 1990.</w:t>
      </w:r>
    </w:p>
    <w:p w:rsidR="00E2585C" w:rsidRPr="00DC3C02" w:rsidRDefault="00E2585C" w:rsidP="00D21827">
      <w:r>
        <w:t xml:space="preserve">Pierwszym krokiem w procesie wypełnienia tego zobowiązania było </w:t>
      </w:r>
      <w:r w:rsidRPr="00DC3C02">
        <w:t>określenie zużycia energii na</w:t>
      </w:r>
      <w:r>
        <w:t xml:space="preserve"> </w:t>
      </w:r>
      <w:r w:rsidRPr="00DC3C02">
        <w:t xml:space="preserve">terenie </w:t>
      </w:r>
      <w:r>
        <w:t>Gminy Chojna</w:t>
      </w:r>
      <w:r w:rsidRPr="00DC3C02">
        <w:t xml:space="preserve"> oraz inwentaryzacja </w:t>
      </w:r>
      <w:r>
        <w:t xml:space="preserve">wielkości </w:t>
      </w:r>
      <w:r w:rsidRPr="00DC3C02">
        <w:t>emisji CO</w:t>
      </w:r>
      <w:r w:rsidRPr="00DC3C02">
        <w:rPr>
          <w:vertAlign w:val="subscript"/>
        </w:rPr>
        <w:t>2</w:t>
      </w:r>
      <w:r w:rsidRPr="00DC3C02">
        <w:t>, stanowiąca punkt wyjś</w:t>
      </w:r>
      <w:r>
        <w:t>cia do określenia planu działań dla gminy.</w:t>
      </w:r>
    </w:p>
    <w:p w:rsidR="00E2585C" w:rsidRPr="00DC3C02" w:rsidRDefault="00E2585C" w:rsidP="00D21827">
      <w:r w:rsidRPr="008A56C4">
        <w:t>Baza inwentaryzacji emisji CO</w:t>
      </w:r>
      <w:r w:rsidRPr="008A56C4">
        <w:rPr>
          <w:vertAlign w:val="subscript"/>
        </w:rPr>
        <w:t>2</w:t>
      </w:r>
      <w:r w:rsidRPr="008A56C4">
        <w:t xml:space="preserve"> pozwala na określenie ilośc</w:t>
      </w:r>
      <w:r>
        <w:t>i dwutlenku węgla emitowanego z </w:t>
      </w:r>
      <w:r w:rsidRPr="008A56C4">
        <w:t xml:space="preserve"> obszaru gminy w danym roku. Pozwala to zidentyfikować główne źródła emisji oraz potencjał ich redukcji w poszczególnych sektorach</w:t>
      </w:r>
      <w:r w:rsidRPr="00DC3C02">
        <w:t>.</w:t>
      </w:r>
    </w:p>
    <w:p w:rsidR="00E2585C" w:rsidRPr="00DC3C02" w:rsidRDefault="00E2585C" w:rsidP="00D21827">
      <w:r w:rsidRPr="00DC3C02">
        <w:t xml:space="preserve">W oparciu o powyższe założenia na terenie </w:t>
      </w:r>
      <w:r>
        <w:t>g</w:t>
      </w:r>
      <w:r w:rsidRPr="00DC3C02">
        <w:t>miny została przeprowadzona inwentaryzacja, w celu określenia zużycia energii finalnej oraz emisji CO</w:t>
      </w:r>
      <w:r w:rsidRPr="00DC3C02">
        <w:rPr>
          <w:vertAlign w:val="subscript"/>
        </w:rPr>
        <w:t>2</w:t>
      </w:r>
      <w:r w:rsidRPr="00DC3C02">
        <w:t xml:space="preserve"> w 2013 r. (rok bazowy).</w:t>
      </w:r>
      <w:r>
        <w:t xml:space="preserve"> Rok bazowy został wybrany ze względu na konieczność pozyskania danych z instytucji, od przedsiębiorców i mieszkańców stanowiących interesariuszy Planu na terenie Gminy. Wybór tego roku bazowego było konieczne ze względu na możliwy dostęp do danych na temat zużycia paliw i emisji na terenie Gminy.</w:t>
      </w:r>
    </w:p>
    <w:p w:rsidR="00E2585C" w:rsidRDefault="00E2585C" w:rsidP="00D21827">
      <w:r w:rsidRPr="00DC3C02">
        <w:t>Cele i zobowiązania strategii długoterminowej opierają się na zebranych danych na temat zużycia energii finalnej oraz emisji CO</w:t>
      </w:r>
      <w:r w:rsidRPr="008A56C4">
        <w:rPr>
          <w:vertAlign w:val="subscript"/>
        </w:rPr>
        <w:t>2</w:t>
      </w:r>
      <w:r w:rsidRPr="00DC3C02">
        <w:t xml:space="preserve"> w 2013 w sektorach:</w:t>
      </w:r>
    </w:p>
    <w:p w:rsidR="00E2585C" w:rsidRDefault="00E2585C" w:rsidP="003D4ED3">
      <w:pPr>
        <w:pStyle w:val="ListParagraph"/>
        <w:numPr>
          <w:ilvl w:val="0"/>
          <w:numId w:val="27"/>
        </w:numPr>
      </w:pPr>
      <w:r>
        <w:t>B</w:t>
      </w:r>
      <w:r w:rsidRPr="00DC3C02">
        <w:t>udynków użyteczności publicznej, dla których emisja CO</w:t>
      </w:r>
      <w:r w:rsidRPr="008A56C4">
        <w:rPr>
          <w:vertAlign w:val="subscript"/>
        </w:rPr>
        <w:t>2</w:t>
      </w:r>
      <w:r w:rsidRPr="00DC3C02">
        <w:t xml:space="preserve"> stanowi </w:t>
      </w:r>
      <w:r>
        <w:t xml:space="preserve">0,68% </w:t>
      </w:r>
      <w:r w:rsidRPr="00DC3C02">
        <w:t xml:space="preserve">udziału całkowitej emisji na terenie gminy. </w:t>
      </w:r>
      <w:r>
        <w:t xml:space="preserve">Sektor ten stanowią </w:t>
      </w:r>
      <w:r w:rsidRPr="00DC3C02">
        <w:t xml:space="preserve">głównie </w:t>
      </w:r>
      <w:r>
        <w:t>obiekty szkół</w:t>
      </w:r>
      <w:r w:rsidRPr="00DC3C02">
        <w:t>, przedszkol</w:t>
      </w:r>
      <w:r>
        <w:t>i, przychodni</w:t>
      </w:r>
      <w:r w:rsidRPr="00DC3C02">
        <w:t>, budynki administracyjn</w:t>
      </w:r>
      <w:r>
        <w:t>ych</w:t>
      </w:r>
      <w:r w:rsidRPr="00DC3C02">
        <w:t>, obiekt</w:t>
      </w:r>
      <w:r>
        <w:t>ów</w:t>
      </w:r>
      <w:r w:rsidRPr="00DC3C02">
        <w:t xml:space="preserve"> kulturaln</w:t>
      </w:r>
      <w:r>
        <w:t>ych</w:t>
      </w:r>
      <w:r w:rsidRPr="00DC3C02">
        <w:t xml:space="preserve"> i</w:t>
      </w:r>
      <w:r>
        <w:t> </w:t>
      </w:r>
      <w:r w:rsidRPr="00DC3C02">
        <w:t xml:space="preserve"> sportow</w:t>
      </w:r>
      <w:r>
        <w:t>ych na terenie gminy</w:t>
      </w:r>
      <w:r w:rsidRPr="00DC3C02">
        <w:t xml:space="preserve">. </w:t>
      </w:r>
      <w:r>
        <w:t>W</w:t>
      </w:r>
      <w:r w:rsidRPr="00DC3C02">
        <w:t xml:space="preserve">ładze </w:t>
      </w:r>
      <w:r>
        <w:t>gminy</w:t>
      </w:r>
      <w:r w:rsidRPr="00DC3C02">
        <w:t xml:space="preserve"> dysponują </w:t>
      </w:r>
      <w:r>
        <w:t xml:space="preserve">bezpośrednimi narzędziami, których celem jest ograniczenie </w:t>
      </w:r>
      <w:r w:rsidRPr="00DC3C02">
        <w:t>zużyci</w:t>
      </w:r>
      <w:r>
        <w:t>a</w:t>
      </w:r>
      <w:r w:rsidRPr="00DC3C02">
        <w:t xml:space="preserve"> energii finalnej, a tym samym </w:t>
      </w:r>
      <w:r>
        <w:t xml:space="preserve">redukcja </w:t>
      </w:r>
      <w:r w:rsidRPr="00DC3C02">
        <w:t>emisję dwutlenku węgla</w:t>
      </w:r>
      <w:r>
        <w:t>;</w:t>
      </w:r>
    </w:p>
    <w:p w:rsidR="00E2585C" w:rsidRPr="00DC3C02" w:rsidRDefault="00E2585C" w:rsidP="003D4ED3">
      <w:pPr>
        <w:pStyle w:val="ListParagraph"/>
        <w:numPr>
          <w:ilvl w:val="0"/>
          <w:numId w:val="27"/>
        </w:numPr>
      </w:pPr>
      <w:r>
        <w:t>B</w:t>
      </w:r>
      <w:r w:rsidRPr="00DC3C02">
        <w:t>udynków, należących do przedsiębiorców dla których emisja CO</w:t>
      </w:r>
      <w:r w:rsidRPr="00E56E92">
        <w:rPr>
          <w:vertAlign w:val="subscript"/>
        </w:rPr>
        <w:t>2</w:t>
      </w:r>
      <w:r w:rsidRPr="00DC3C02">
        <w:t xml:space="preserve"> stanowi </w:t>
      </w:r>
      <w:r w:rsidRPr="00432CBB">
        <w:t xml:space="preserve">24,62% </w:t>
      </w:r>
      <w:r w:rsidRPr="00DC3C02">
        <w:t>udziału całkowitej emisji na terenie gminy. W skład sektora tych obiektów wchodzą usługi, handel, przemysł itp. bez budynków użyteczności publicznej, stanowiących osobny sektor</w:t>
      </w:r>
      <w:r>
        <w:t>;</w:t>
      </w:r>
    </w:p>
    <w:p w:rsidR="00E2585C" w:rsidRPr="00DC3C02" w:rsidRDefault="00E2585C" w:rsidP="003D4ED3">
      <w:pPr>
        <w:pStyle w:val="ListParagraph"/>
        <w:numPr>
          <w:ilvl w:val="0"/>
          <w:numId w:val="27"/>
        </w:numPr>
      </w:pPr>
      <w:r>
        <w:t>B</w:t>
      </w:r>
      <w:r w:rsidRPr="00DC3C02">
        <w:t>udynków mieszkalnych dla których emisja CO</w:t>
      </w:r>
      <w:r w:rsidRPr="00E56E92">
        <w:rPr>
          <w:vertAlign w:val="subscript"/>
        </w:rPr>
        <w:t>2</w:t>
      </w:r>
      <w:r w:rsidRPr="00DC3C02">
        <w:t xml:space="preserve"> stanowi </w:t>
      </w:r>
      <w:r w:rsidRPr="00432CBB">
        <w:t xml:space="preserve">60,42% </w:t>
      </w:r>
      <w:r w:rsidRPr="00DC3C02">
        <w:t>udziału całkowitej emisji na terenie gminy. W skład sektora obiektów mieszkalnych wchodzi zabudowa jednorodzinna, wielorodzinna. Jednocześnie jest to sektor, na który władze gminy mogą mieć wpływ poprzez wprowadzenie systemu współfinansowania inwestycji, obniżających zużycie emisji</w:t>
      </w:r>
    </w:p>
    <w:p w:rsidR="00E2585C" w:rsidRDefault="00E2585C" w:rsidP="003D4ED3">
      <w:pPr>
        <w:pStyle w:val="ListParagraph"/>
        <w:numPr>
          <w:ilvl w:val="0"/>
          <w:numId w:val="27"/>
        </w:numPr>
      </w:pPr>
      <w:r>
        <w:t>Oświetlania,</w:t>
      </w:r>
      <w:r w:rsidRPr="00E56E92">
        <w:t xml:space="preserve"> </w:t>
      </w:r>
      <w:r w:rsidRPr="00DC3C02">
        <w:t>dla którego emisja CO</w:t>
      </w:r>
      <w:r w:rsidRPr="00E56E92">
        <w:rPr>
          <w:vertAlign w:val="subscript"/>
        </w:rPr>
        <w:t>2</w:t>
      </w:r>
      <w:r w:rsidRPr="00DC3C02">
        <w:t xml:space="preserve"> stanowi </w:t>
      </w:r>
      <w:r>
        <w:t>0,28%</w:t>
      </w:r>
      <w:r w:rsidRPr="00DC3C02">
        <w:t xml:space="preserve"> udziału całkowitej emisji na terenie gminy</w:t>
      </w:r>
      <w:r>
        <w:t>;</w:t>
      </w:r>
    </w:p>
    <w:p w:rsidR="00E2585C" w:rsidRDefault="00E2585C" w:rsidP="003D4ED3">
      <w:pPr>
        <w:pStyle w:val="ListParagraph"/>
        <w:numPr>
          <w:ilvl w:val="0"/>
          <w:numId w:val="27"/>
        </w:numPr>
      </w:pPr>
      <w:r>
        <w:t>Transportu ogółem,</w:t>
      </w:r>
      <w:r w:rsidRPr="00E56E92">
        <w:t xml:space="preserve"> </w:t>
      </w:r>
      <w:r w:rsidRPr="00DC3C02">
        <w:t>dla którego emisja CO</w:t>
      </w:r>
      <w:r w:rsidRPr="00E56E92">
        <w:rPr>
          <w:vertAlign w:val="subscript"/>
        </w:rPr>
        <w:t>2</w:t>
      </w:r>
      <w:r w:rsidRPr="00DC3C02">
        <w:t xml:space="preserve"> stanowi </w:t>
      </w:r>
      <w:r w:rsidRPr="00432CBB">
        <w:t xml:space="preserve">13,90% </w:t>
      </w:r>
      <w:r w:rsidRPr="00DC3C02">
        <w:t>udziału całkowitej emisji na terenie gminy</w:t>
      </w:r>
      <w:r>
        <w:t>;</w:t>
      </w:r>
    </w:p>
    <w:p w:rsidR="00E2585C" w:rsidRPr="00D21827" w:rsidRDefault="00E2585C" w:rsidP="003D4ED3">
      <w:pPr>
        <w:pStyle w:val="ListParagraph"/>
        <w:numPr>
          <w:ilvl w:val="0"/>
          <w:numId w:val="27"/>
        </w:numPr>
      </w:pPr>
      <w:r>
        <w:t>Transportu publicznego,</w:t>
      </w:r>
      <w:r w:rsidRPr="00E56E92">
        <w:t xml:space="preserve"> </w:t>
      </w:r>
      <w:r w:rsidRPr="00DC3C02">
        <w:t>dla którego emisja CO</w:t>
      </w:r>
      <w:r w:rsidRPr="00E56E92">
        <w:rPr>
          <w:vertAlign w:val="subscript"/>
        </w:rPr>
        <w:t>2</w:t>
      </w:r>
      <w:r w:rsidRPr="00DC3C02">
        <w:t xml:space="preserve"> stanowi </w:t>
      </w:r>
      <w:r>
        <w:t>0,11%</w:t>
      </w:r>
      <w:r w:rsidRPr="00DC3C02">
        <w:t xml:space="preserve"> udziału całkowitej emisji na terenie gminy</w:t>
      </w:r>
      <w:r>
        <w:t>.</w:t>
      </w:r>
      <w:r>
        <w:br w:type="page"/>
      </w:r>
    </w:p>
    <w:p w:rsidR="00E2585C" w:rsidRDefault="00E2585C" w:rsidP="005D3306">
      <w:pPr>
        <w:pStyle w:val="Heading1"/>
      </w:pPr>
      <w:bookmarkStart w:id="150" w:name="_Toc435666799"/>
      <w:r>
        <w:t>DZIAŁANIA PLANOWANE DO 2020 ROKU</w:t>
      </w:r>
      <w:bookmarkEnd w:id="150"/>
    </w:p>
    <w:p w:rsidR="00E2585C" w:rsidRDefault="00E2585C" w:rsidP="00983589">
      <w:pPr>
        <w:pStyle w:val="Heading2"/>
      </w:pPr>
      <w:bookmarkStart w:id="151" w:name="_Toc435666800"/>
      <w:r>
        <w:t>Długoterminowa strategia - cele i zobowiązania</w:t>
      </w:r>
      <w:bookmarkEnd w:id="151"/>
    </w:p>
    <w:p w:rsidR="00E2585C" w:rsidRPr="00DC3C02" w:rsidRDefault="00E2585C" w:rsidP="0092443F">
      <w:r w:rsidRPr="00DC3C02">
        <w:t xml:space="preserve">Długoterminowa strategia niskoemisyjna </w:t>
      </w:r>
      <w:r>
        <w:t>Gminy Chojna</w:t>
      </w:r>
      <w:r w:rsidRPr="00DC3C02">
        <w:t xml:space="preserve"> do 2020 r. zawarta w Planie gospodarki niskoemisyjnej będzie obejmować działania polegające na:</w:t>
      </w:r>
    </w:p>
    <w:p w:rsidR="00E2585C" w:rsidRPr="00DC3C02" w:rsidRDefault="00E2585C" w:rsidP="003D4ED3">
      <w:pPr>
        <w:pStyle w:val="ListParagraph"/>
        <w:numPr>
          <w:ilvl w:val="0"/>
          <w:numId w:val="33"/>
        </w:numPr>
      </w:pPr>
      <w:r w:rsidRPr="00DC3C02">
        <w:t>termomodernizacji budynków użyteczności publicznej</w:t>
      </w:r>
      <w:r>
        <w:t>;</w:t>
      </w:r>
    </w:p>
    <w:p w:rsidR="00E2585C" w:rsidRPr="00DC3C02" w:rsidRDefault="00E2585C" w:rsidP="003D4ED3">
      <w:pPr>
        <w:pStyle w:val="ListParagraph"/>
        <w:numPr>
          <w:ilvl w:val="0"/>
          <w:numId w:val="33"/>
        </w:numPr>
      </w:pPr>
      <w:r w:rsidRPr="00DC3C02">
        <w:t>termomodernizacji budynków sektora mieszkaniowego</w:t>
      </w:r>
      <w:r>
        <w:t>;</w:t>
      </w:r>
    </w:p>
    <w:p w:rsidR="00E2585C" w:rsidRPr="00DC3C02" w:rsidRDefault="00E2585C" w:rsidP="003D4ED3">
      <w:pPr>
        <w:pStyle w:val="ListParagraph"/>
        <w:numPr>
          <w:ilvl w:val="0"/>
          <w:numId w:val="33"/>
        </w:numPr>
      </w:pPr>
      <w:r w:rsidRPr="00DC3C02">
        <w:t>zwiększeniu wykorzystania odnawialnych źródeł energii na terenie gminy</w:t>
      </w:r>
      <w:r>
        <w:t>;</w:t>
      </w:r>
    </w:p>
    <w:p w:rsidR="00E2585C" w:rsidRPr="00DC3C02" w:rsidRDefault="00E2585C" w:rsidP="003D4ED3">
      <w:pPr>
        <w:pStyle w:val="ListParagraph"/>
        <w:numPr>
          <w:ilvl w:val="0"/>
          <w:numId w:val="33"/>
        </w:numPr>
      </w:pPr>
      <w:r w:rsidRPr="00DC3C02">
        <w:t>ograniczeniu zużycia energii finalnej w obiektach użyteczności publicznej</w:t>
      </w:r>
      <w:r>
        <w:t>;</w:t>
      </w:r>
    </w:p>
    <w:p w:rsidR="00E2585C" w:rsidRPr="00DC3C02" w:rsidRDefault="00E2585C" w:rsidP="003D4ED3">
      <w:pPr>
        <w:pStyle w:val="ListParagraph"/>
        <w:numPr>
          <w:ilvl w:val="0"/>
          <w:numId w:val="33"/>
        </w:numPr>
      </w:pPr>
      <w:r w:rsidRPr="00DC3C02">
        <w:t>zwiększeniu efektywności energetycznej działań</w:t>
      </w:r>
      <w:r>
        <w:t>;</w:t>
      </w:r>
    </w:p>
    <w:p w:rsidR="00E2585C" w:rsidRPr="00DC3C02" w:rsidRDefault="00E2585C" w:rsidP="003D4ED3">
      <w:pPr>
        <w:pStyle w:val="ListParagraph"/>
        <w:numPr>
          <w:ilvl w:val="0"/>
          <w:numId w:val="33"/>
        </w:numPr>
      </w:pPr>
      <w:r w:rsidRPr="00DC3C02">
        <w:t>zmniejszeniu emisji zanieczyszczeń pochodzącej z sektora transportu.</w:t>
      </w:r>
    </w:p>
    <w:p w:rsidR="00E2585C" w:rsidRPr="00DC3C02" w:rsidRDefault="00E2585C" w:rsidP="0092443F">
      <w:r w:rsidRPr="00DC3C02">
        <w:t>Działania będą realizowane poprzez:</w:t>
      </w:r>
    </w:p>
    <w:p w:rsidR="00E2585C" w:rsidRPr="00DC3C02" w:rsidRDefault="00E2585C" w:rsidP="003D4ED3">
      <w:pPr>
        <w:pStyle w:val="ListParagraph"/>
        <w:numPr>
          <w:ilvl w:val="0"/>
          <w:numId w:val="34"/>
        </w:numPr>
      </w:pPr>
      <w:r w:rsidRPr="00DC3C02">
        <w:t>określenie obszarów, na których przewiduje się uzupełnienie infrastruktury technicznej</w:t>
      </w:r>
      <w:r>
        <w:t>;</w:t>
      </w:r>
    </w:p>
    <w:p w:rsidR="00E2585C" w:rsidRPr="00DC3C02" w:rsidRDefault="00E2585C" w:rsidP="003D4ED3">
      <w:pPr>
        <w:pStyle w:val="ListParagraph"/>
        <w:numPr>
          <w:ilvl w:val="0"/>
          <w:numId w:val="34"/>
        </w:numPr>
      </w:pPr>
      <w:r w:rsidRPr="00DC3C02">
        <w:t>wykorzystanie otwartego rynku energii elektrycznej</w:t>
      </w:r>
      <w:r>
        <w:t>;</w:t>
      </w:r>
    </w:p>
    <w:p w:rsidR="00E2585C" w:rsidRPr="00DC3C02" w:rsidRDefault="00E2585C" w:rsidP="003D4ED3">
      <w:pPr>
        <w:pStyle w:val="ListParagraph"/>
        <w:numPr>
          <w:ilvl w:val="0"/>
          <w:numId w:val="34"/>
        </w:numPr>
      </w:pPr>
      <w:r w:rsidRPr="00DC3C02">
        <w:t>zapisy prawa lokalnego</w:t>
      </w:r>
      <w:r>
        <w:t>;</w:t>
      </w:r>
    </w:p>
    <w:p w:rsidR="00E2585C" w:rsidRPr="00DC3C02" w:rsidRDefault="00E2585C" w:rsidP="003D4ED3">
      <w:pPr>
        <w:pStyle w:val="ListParagraph"/>
        <w:numPr>
          <w:ilvl w:val="0"/>
          <w:numId w:val="34"/>
        </w:numPr>
      </w:pPr>
      <w:r w:rsidRPr="00DC3C02">
        <w:t xml:space="preserve">uwzględnianie celów i zobowiązań w dokumentach strategicznych i planistycznych. </w:t>
      </w:r>
    </w:p>
    <w:p w:rsidR="00E2585C" w:rsidRDefault="00E2585C" w:rsidP="00983589">
      <w:pPr>
        <w:pStyle w:val="Heading2"/>
      </w:pPr>
      <w:bookmarkStart w:id="152" w:name="_Toc435666801"/>
      <w:r>
        <w:t>Planowane działania krótko i długoterminowe</w:t>
      </w:r>
      <w:bookmarkEnd w:id="152"/>
    </w:p>
    <w:p w:rsidR="00E2585C" w:rsidRDefault="00E2585C" w:rsidP="00D402F8">
      <w:r>
        <w:t>Planowane działania długoterminowe obejmują okres 2015-2020. W ramach zaplanowanych działań określono:</w:t>
      </w:r>
    </w:p>
    <w:p w:rsidR="00E2585C" w:rsidRDefault="00E2585C" w:rsidP="003D4ED3">
      <w:pPr>
        <w:pStyle w:val="ListParagraph"/>
        <w:numPr>
          <w:ilvl w:val="0"/>
          <w:numId w:val="14"/>
        </w:numPr>
      </w:pPr>
      <w:r>
        <w:t>zakres działania,</w:t>
      </w:r>
    </w:p>
    <w:p w:rsidR="00E2585C" w:rsidRDefault="00E2585C" w:rsidP="003D4ED3">
      <w:pPr>
        <w:pStyle w:val="ListParagraph"/>
        <w:numPr>
          <w:ilvl w:val="0"/>
          <w:numId w:val="14"/>
        </w:numPr>
      </w:pPr>
      <w:r>
        <w:t>podmioty odpowiedzialne za realizację,</w:t>
      </w:r>
    </w:p>
    <w:p w:rsidR="00E2585C" w:rsidRDefault="00E2585C" w:rsidP="003D4ED3">
      <w:pPr>
        <w:pStyle w:val="ListParagraph"/>
        <w:numPr>
          <w:ilvl w:val="0"/>
          <w:numId w:val="14"/>
        </w:numPr>
      </w:pPr>
      <w:r>
        <w:t>harmonogram uwzględniający terminy realizacji,</w:t>
      </w:r>
    </w:p>
    <w:p w:rsidR="00E2585C" w:rsidRDefault="00E2585C" w:rsidP="003D4ED3">
      <w:pPr>
        <w:pStyle w:val="ListParagraph"/>
        <w:numPr>
          <w:ilvl w:val="0"/>
          <w:numId w:val="14"/>
        </w:numPr>
      </w:pPr>
      <w:r>
        <w:t>szacowane koszty realizacji inwestycji,</w:t>
      </w:r>
    </w:p>
    <w:p w:rsidR="00E2585C" w:rsidRDefault="00E2585C" w:rsidP="003D4ED3">
      <w:pPr>
        <w:pStyle w:val="ListParagraph"/>
        <w:numPr>
          <w:ilvl w:val="0"/>
          <w:numId w:val="14"/>
        </w:numPr>
      </w:pPr>
      <w:r>
        <w:t>oszczędności energii finalnej,</w:t>
      </w:r>
    </w:p>
    <w:p w:rsidR="00E2585C" w:rsidRDefault="00E2585C" w:rsidP="003D4ED3">
      <w:pPr>
        <w:pStyle w:val="ListParagraph"/>
        <w:numPr>
          <w:ilvl w:val="0"/>
          <w:numId w:val="14"/>
        </w:numPr>
      </w:pPr>
      <w:r>
        <w:t>wielkość redukcji emisji CO</w:t>
      </w:r>
      <w:r w:rsidRPr="00D402F8">
        <w:rPr>
          <w:vertAlign w:val="subscript"/>
        </w:rPr>
        <w:t>2</w:t>
      </w:r>
      <w:r>
        <w:t>,</w:t>
      </w:r>
    </w:p>
    <w:p w:rsidR="00E2585C" w:rsidRDefault="00E2585C" w:rsidP="003D4ED3">
      <w:pPr>
        <w:pStyle w:val="ListParagraph"/>
        <w:numPr>
          <w:ilvl w:val="0"/>
          <w:numId w:val="14"/>
        </w:numPr>
      </w:pPr>
      <w:r>
        <w:t>wzrost produkcji energii ze źródeł odnawialnych.</w:t>
      </w:r>
    </w:p>
    <w:p w:rsidR="00E2585C" w:rsidRDefault="00E2585C">
      <w:pPr>
        <w:spacing w:line="276" w:lineRule="auto"/>
        <w:jc w:val="left"/>
      </w:pPr>
      <w:r>
        <w:br w:type="page"/>
      </w:r>
    </w:p>
    <w:p w:rsidR="00E2585C" w:rsidRDefault="00E2585C" w:rsidP="00D402F8">
      <w:r>
        <w:t>Efekty roczne planowanych działań do 2020 r. przedstawiają się następująco:</w:t>
      </w:r>
    </w:p>
    <w:p w:rsidR="00E2585C" w:rsidRPr="00B20B78" w:rsidRDefault="00E2585C" w:rsidP="003D4ED3">
      <w:pPr>
        <w:pStyle w:val="ListParagraph"/>
        <w:numPr>
          <w:ilvl w:val="0"/>
          <w:numId w:val="71"/>
        </w:numPr>
      </w:pPr>
      <w:r w:rsidRPr="00B20B78">
        <w:t xml:space="preserve">Prognozowane oszczędności energii na poziomie </w:t>
      </w:r>
      <w:r w:rsidRPr="00432CBB">
        <w:t>19</w:t>
      </w:r>
      <w:r>
        <w:t> </w:t>
      </w:r>
      <w:r w:rsidRPr="00432CBB">
        <w:t>663</w:t>
      </w:r>
      <w:r>
        <w:t xml:space="preserve"> </w:t>
      </w:r>
      <w:r w:rsidRPr="00B20B78">
        <w:t>MWh w okresie 2015-2020,</w:t>
      </w:r>
    </w:p>
    <w:p w:rsidR="00E2585C" w:rsidRPr="00B20B78" w:rsidRDefault="00E2585C" w:rsidP="003D4ED3">
      <w:pPr>
        <w:pStyle w:val="ListParagraph"/>
        <w:numPr>
          <w:ilvl w:val="0"/>
          <w:numId w:val="71"/>
        </w:numPr>
      </w:pPr>
      <w:r w:rsidRPr="00B20B78">
        <w:t xml:space="preserve">Prognozowany wzrost produkcji energii ze źródeł odnawialnych </w:t>
      </w:r>
      <w:r>
        <w:t xml:space="preserve">676 </w:t>
      </w:r>
      <w:r w:rsidRPr="00B20B78">
        <w:t>MWh w okresie 2015-2020,</w:t>
      </w:r>
    </w:p>
    <w:p w:rsidR="00E2585C" w:rsidRPr="00B20B78" w:rsidRDefault="00E2585C" w:rsidP="003D4ED3">
      <w:pPr>
        <w:pStyle w:val="ListParagraph"/>
        <w:numPr>
          <w:ilvl w:val="0"/>
          <w:numId w:val="71"/>
        </w:numPr>
      </w:pPr>
      <w:r w:rsidRPr="00B20B78">
        <w:t>Prognozowana redukcja emisji CO</w:t>
      </w:r>
      <w:r w:rsidRPr="00B20B78">
        <w:rPr>
          <w:vertAlign w:val="subscript"/>
        </w:rPr>
        <w:t>2</w:t>
      </w:r>
      <w:r w:rsidRPr="00B20B78">
        <w:t xml:space="preserve"> na poziomie </w:t>
      </w:r>
      <w:r w:rsidRPr="00432CBB">
        <w:t>7072</w:t>
      </w:r>
      <w:r w:rsidRPr="00B20B78">
        <w:t xml:space="preserve"> Mg CO</w:t>
      </w:r>
      <w:r w:rsidRPr="00B20B78">
        <w:rPr>
          <w:vertAlign w:val="subscript"/>
        </w:rPr>
        <w:t>2</w:t>
      </w:r>
      <w:r w:rsidRPr="00B20B78">
        <w:t xml:space="preserve"> w okresie 2015-2020 </w:t>
      </w:r>
    </w:p>
    <w:p w:rsidR="00E2585C" w:rsidRDefault="00E2585C" w:rsidP="00551AF7">
      <w:pPr>
        <w:ind w:left="360"/>
        <w:sectPr w:rsidR="00E2585C" w:rsidSect="00F663DA">
          <w:pgSz w:w="11906" w:h="16838"/>
          <w:pgMar w:top="1417" w:right="1417" w:bottom="1417" w:left="1417" w:header="708" w:footer="708" w:gutter="0"/>
          <w:cols w:space="708"/>
          <w:docGrid w:linePitch="360"/>
        </w:sectPr>
      </w:pPr>
    </w:p>
    <w:p w:rsidR="00E2585C" w:rsidRPr="00033BB6" w:rsidRDefault="00E2585C" w:rsidP="00C15489">
      <w:pPr>
        <w:pStyle w:val="Caption"/>
      </w:pPr>
    </w:p>
    <w:p w:rsidR="00E2585C" w:rsidRDefault="00E2585C" w:rsidP="00C15489">
      <w:pPr>
        <w:pStyle w:val="Caption"/>
      </w:pPr>
      <w:bookmarkStart w:id="153" w:name="_Toc435580598"/>
      <w:r>
        <w:t xml:space="preserve">Tabela </w:t>
      </w:r>
      <w:fldSimple w:instr=" SEQ Tabela \* ARABIC ">
        <w:r>
          <w:rPr>
            <w:noProof/>
          </w:rPr>
          <w:t>20</w:t>
        </w:r>
      </w:fldSimple>
      <w:r>
        <w:t xml:space="preserve"> </w:t>
      </w:r>
      <w:bookmarkStart w:id="154" w:name="_Toc420495746"/>
      <w:r w:rsidRPr="00033BB6">
        <w:t xml:space="preserve">Planowane działania krótko i długoterminowe Gminy </w:t>
      </w:r>
      <w:bookmarkEnd w:id="154"/>
      <w:r>
        <w:t>Chojna</w:t>
      </w:r>
      <w:bookmarkEnd w:id="153"/>
    </w:p>
    <w:tbl>
      <w:tblPr>
        <w:tblW w:w="5323" w:type="pct"/>
        <w:tblInd w:w="-356" w:type="dxa"/>
        <w:tblLayout w:type="fixed"/>
        <w:tblCellMar>
          <w:left w:w="70" w:type="dxa"/>
          <w:right w:w="70" w:type="dxa"/>
        </w:tblCellMar>
        <w:tblLook w:val="00A0"/>
      </w:tblPr>
      <w:tblGrid>
        <w:gridCol w:w="362"/>
        <w:gridCol w:w="365"/>
        <w:gridCol w:w="1730"/>
        <w:gridCol w:w="2374"/>
        <w:gridCol w:w="998"/>
        <w:gridCol w:w="856"/>
        <w:gridCol w:w="855"/>
        <w:gridCol w:w="2259"/>
        <w:gridCol w:w="876"/>
        <w:gridCol w:w="876"/>
        <w:gridCol w:w="876"/>
        <w:gridCol w:w="876"/>
        <w:gridCol w:w="876"/>
        <w:gridCol w:w="879"/>
      </w:tblGrid>
      <w:tr w:rsidR="00E2585C" w:rsidRPr="00FD7D6E">
        <w:trPr>
          <w:trHeight w:val="645"/>
          <w:tblHeader/>
        </w:trPr>
        <w:tc>
          <w:tcPr>
            <w:tcW w:w="120" w:type="pct"/>
            <w:vMerge w:val="restart"/>
            <w:tcBorders>
              <w:top w:val="single" w:sz="4" w:space="0" w:color="808080"/>
              <w:left w:val="single" w:sz="4" w:space="0" w:color="808080"/>
              <w:bottom w:val="single" w:sz="4" w:space="0" w:color="808080"/>
              <w:right w:val="single" w:sz="4" w:space="0" w:color="808080"/>
            </w:tcBorders>
            <w:shd w:val="clear" w:color="000000" w:fill="808080"/>
            <w:textDirection w:val="btLr"/>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Nr działania</w:t>
            </w:r>
          </w:p>
        </w:tc>
        <w:tc>
          <w:tcPr>
            <w:tcW w:w="121" w:type="pct"/>
            <w:vMerge w:val="restart"/>
            <w:tcBorders>
              <w:top w:val="single" w:sz="4" w:space="0" w:color="808080"/>
              <w:left w:val="single" w:sz="4" w:space="0" w:color="808080"/>
              <w:bottom w:val="single" w:sz="4" w:space="0" w:color="808080"/>
              <w:right w:val="single" w:sz="4" w:space="0" w:color="808080"/>
            </w:tcBorders>
            <w:shd w:val="clear" w:color="000000" w:fill="808080"/>
            <w:textDirection w:val="btLr"/>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Sektor</w:t>
            </w:r>
          </w:p>
        </w:tc>
        <w:tc>
          <w:tcPr>
            <w:tcW w:w="574"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Obiekt/ zadanie</w:t>
            </w:r>
          </w:p>
        </w:tc>
        <w:tc>
          <w:tcPr>
            <w:tcW w:w="788"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left"/>
              <w:rPr>
                <w:b/>
                <w:bCs/>
                <w:color w:val="FFFFFF"/>
                <w:sz w:val="18"/>
                <w:szCs w:val="18"/>
                <w:lang w:eastAsia="pl-PL"/>
              </w:rPr>
            </w:pPr>
            <w:r w:rsidRPr="00FD7D6E">
              <w:rPr>
                <w:b/>
                <w:bCs/>
                <w:color w:val="FFFFFF"/>
                <w:sz w:val="18"/>
                <w:szCs w:val="18"/>
                <w:lang w:eastAsia="pl-PL"/>
              </w:rPr>
              <w:t>Opis</w:t>
            </w:r>
          </w:p>
        </w:tc>
        <w:tc>
          <w:tcPr>
            <w:tcW w:w="331"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Podmiot odpowie- dzialny</w:t>
            </w:r>
          </w:p>
        </w:tc>
        <w:tc>
          <w:tcPr>
            <w:tcW w:w="284"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 xml:space="preserve"> Termin rozpoczęcia i zakończenia </w:t>
            </w:r>
          </w:p>
        </w:tc>
        <w:tc>
          <w:tcPr>
            <w:tcW w:w="284"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Szaco</w:t>
            </w:r>
            <w:r>
              <w:rPr>
                <w:b/>
                <w:bCs/>
                <w:color w:val="FFFFFF"/>
                <w:sz w:val="18"/>
                <w:szCs w:val="18"/>
                <w:lang w:eastAsia="pl-PL"/>
              </w:rPr>
              <w:t>-</w:t>
            </w:r>
            <w:r w:rsidRPr="00FD7D6E">
              <w:rPr>
                <w:b/>
                <w:bCs/>
                <w:color w:val="FFFFFF"/>
                <w:sz w:val="18"/>
                <w:szCs w:val="18"/>
                <w:lang w:eastAsia="pl-PL"/>
              </w:rPr>
              <w:t>wane koszty</w:t>
            </w:r>
          </w:p>
        </w:tc>
        <w:tc>
          <w:tcPr>
            <w:tcW w:w="750"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Źródło finansowania</w:t>
            </w:r>
          </w:p>
        </w:tc>
        <w:tc>
          <w:tcPr>
            <w:tcW w:w="291"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Roczne oszczędności energii</w:t>
            </w:r>
          </w:p>
        </w:tc>
        <w:tc>
          <w:tcPr>
            <w:tcW w:w="291"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Produkcja energii z OZE</w:t>
            </w:r>
          </w:p>
        </w:tc>
        <w:tc>
          <w:tcPr>
            <w:tcW w:w="291"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Roczna redukcja emisji CO2</w:t>
            </w:r>
          </w:p>
        </w:tc>
        <w:tc>
          <w:tcPr>
            <w:tcW w:w="291"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Oszczędności energii do 2020 r.</w:t>
            </w:r>
          </w:p>
        </w:tc>
        <w:tc>
          <w:tcPr>
            <w:tcW w:w="291"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Produkcja energii z OZE do 2020 r.</w:t>
            </w:r>
          </w:p>
        </w:tc>
        <w:tc>
          <w:tcPr>
            <w:tcW w:w="292"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Roczna redukcja emisji CO2 do 2020 r.</w:t>
            </w:r>
          </w:p>
        </w:tc>
      </w:tr>
      <w:tr w:rsidR="00E2585C" w:rsidRPr="00FD7D6E">
        <w:trPr>
          <w:trHeight w:val="255"/>
          <w:tblHeader/>
        </w:trPr>
        <w:tc>
          <w:tcPr>
            <w:tcW w:w="120"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121"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574"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788"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331"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284"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284"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750"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291"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291"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291"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291"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291"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292"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r>
      <w:tr w:rsidR="00E2585C" w:rsidRPr="00FD7D6E">
        <w:trPr>
          <w:trHeight w:val="240"/>
          <w:tblHeader/>
        </w:trPr>
        <w:tc>
          <w:tcPr>
            <w:tcW w:w="120"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121"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574"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788"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331"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284"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284"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750" w:type="pct"/>
            <w:vMerge/>
            <w:tcBorders>
              <w:top w:val="single" w:sz="4" w:space="0" w:color="808080"/>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jc w:val="left"/>
              <w:rPr>
                <w:b/>
                <w:bCs/>
                <w:color w:val="FFFFFF"/>
                <w:sz w:val="18"/>
                <w:szCs w:val="18"/>
                <w:lang w:eastAsia="pl-PL"/>
              </w:rPr>
            </w:pPr>
          </w:p>
        </w:tc>
        <w:tc>
          <w:tcPr>
            <w:tcW w:w="291" w:type="pct"/>
            <w:tcBorders>
              <w:top w:val="nil"/>
              <w:left w:val="nil"/>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MWh/rok</w:t>
            </w:r>
          </w:p>
        </w:tc>
        <w:tc>
          <w:tcPr>
            <w:tcW w:w="291" w:type="pct"/>
            <w:tcBorders>
              <w:top w:val="nil"/>
              <w:left w:val="nil"/>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MWh/rok</w:t>
            </w:r>
          </w:p>
        </w:tc>
        <w:tc>
          <w:tcPr>
            <w:tcW w:w="291" w:type="pct"/>
            <w:tcBorders>
              <w:top w:val="nil"/>
              <w:left w:val="nil"/>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Mg CO2/rok</w:t>
            </w:r>
          </w:p>
        </w:tc>
        <w:tc>
          <w:tcPr>
            <w:tcW w:w="291" w:type="pct"/>
            <w:tcBorders>
              <w:top w:val="nil"/>
              <w:left w:val="nil"/>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MWh</w:t>
            </w:r>
          </w:p>
        </w:tc>
        <w:tc>
          <w:tcPr>
            <w:tcW w:w="291" w:type="pct"/>
            <w:tcBorders>
              <w:top w:val="nil"/>
              <w:left w:val="nil"/>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MWh</w:t>
            </w:r>
          </w:p>
        </w:tc>
        <w:tc>
          <w:tcPr>
            <w:tcW w:w="292" w:type="pct"/>
            <w:tcBorders>
              <w:top w:val="nil"/>
              <w:left w:val="nil"/>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Mg CO2</w:t>
            </w:r>
          </w:p>
        </w:tc>
      </w:tr>
      <w:tr w:rsidR="00E2585C" w:rsidRPr="00FD7D6E">
        <w:trPr>
          <w:trHeight w:val="240"/>
        </w:trPr>
        <w:tc>
          <w:tcPr>
            <w:tcW w:w="120" w:type="pct"/>
            <w:tcBorders>
              <w:top w:val="nil"/>
              <w:left w:val="single" w:sz="4" w:space="0" w:color="808080"/>
              <w:bottom w:val="single" w:sz="4" w:space="0" w:color="808080"/>
              <w:right w:val="single" w:sz="4" w:space="0" w:color="808080"/>
            </w:tcBorders>
            <w:shd w:val="clear" w:color="000000" w:fill="BFBFBF"/>
            <w:textDirection w:val="btLr"/>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 </w:t>
            </w:r>
          </w:p>
        </w:tc>
        <w:tc>
          <w:tcPr>
            <w:tcW w:w="2098" w:type="pct"/>
            <w:gridSpan w:val="5"/>
            <w:tcBorders>
              <w:top w:val="single" w:sz="4" w:space="0" w:color="808080"/>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left"/>
              <w:rPr>
                <w:b/>
                <w:bCs/>
                <w:color w:val="FFFFFF"/>
                <w:sz w:val="18"/>
                <w:szCs w:val="18"/>
                <w:lang w:eastAsia="pl-PL"/>
              </w:rPr>
            </w:pPr>
            <w:r w:rsidRPr="00FD7D6E">
              <w:rPr>
                <w:b/>
                <w:bCs/>
                <w:color w:val="FFFFFF"/>
                <w:sz w:val="18"/>
                <w:szCs w:val="18"/>
                <w:lang w:eastAsia="pl-PL"/>
              </w:rPr>
              <w:t>Budynki użyteczności publicznej</w:t>
            </w:r>
          </w:p>
        </w:tc>
        <w:tc>
          <w:tcPr>
            <w:tcW w:w="284"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0,00 zł</w:t>
            </w:r>
          </w:p>
        </w:tc>
        <w:tc>
          <w:tcPr>
            <w:tcW w:w="750"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2015-2020</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23</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0</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8</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114</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0</w:t>
            </w:r>
          </w:p>
        </w:tc>
        <w:tc>
          <w:tcPr>
            <w:tcW w:w="292"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42</w:t>
            </w:r>
          </w:p>
        </w:tc>
      </w:tr>
      <w:tr w:rsidR="00E2585C" w:rsidRPr="00FD7D6E">
        <w:trPr>
          <w:trHeight w:val="1440"/>
        </w:trPr>
        <w:tc>
          <w:tcPr>
            <w:tcW w:w="120" w:type="pct"/>
            <w:tcBorders>
              <w:top w:val="nil"/>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outlineLvl w:val="0"/>
              <w:rPr>
                <w:color w:val="0D0D0D"/>
                <w:sz w:val="18"/>
                <w:szCs w:val="18"/>
                <w:lang w:eastAsia="pl-PL"/>
              </w:rPr>
            </w:pPr>
            <w:r w:rsidRPr="00FD7D6E">
              <w:rPr>
                <w:color w:val="0D0D0D"/>
                <w:sz w:val="18"/>
                <w:szCs w:val="18"/>
                <w:lang w:eastAsia="pl-PL"/>
              </w:rPr>
              <w:t>1</w:t>
            </w:r>
          </w:p>
        </w:tc>
        <w:tc>
          <w:tcPr>
            <w:tcW w:w="12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57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Wdrożenie systemu zielonych zamówień/zakupów publicznych</w:t>
            </w:r>
          </w:p>
        </w:tc>
        <w:tc>
          <w:tcPr>
            <w:tcW w:w="788"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Włączenie kryteriów oraz wymagań środowiskowych do procedur udzielania zamówień publicznych, możliwość stosowania oceny LCA (ocenę cyklu życia), poszukiwanie rozwiązań minimalizujących negatywny wpływ wyrobów i usług na środowisko w całym cyklu życia</w:t>
            </w:r>
          </w:p>
        </w:tc>
        <w:tc>
          <w:tcPr>
            <w:tcW w:w="33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Gmina Chojna</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2015-2020</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b/n</w:t>
            </w:r>
          </w:p>
        </w:tc>
        <w:tc>
          <w:tcPr>
            <w:tcW w:w="750"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własne oraz dotacje lub instrumenty finansowe: Regionalny Program Operacyjny, Program Infrastruktura i Środowisko, Fundusze Ochrony Środowiska</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23</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8</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114</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2"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42</w:t>
            </w:r>
          </w:p>
        </w:tc>
      </w:tr>
      <w:tr w:rsidR="00E2585C" w:rsidRPr="00FD7D6E">
        <w:trPr>
          <w:trHeight w:val="240"/>
        </w:trPr>
        <w:tc>
          <w:tcPr>
            <w:tcW w:w="120" w:type="pct"/>
            <w:tcBorders>
              <w:top w:val="nil"/>
              <w:left w:val="single" w:sz="4" w:space="0" w:color="808080"/>
              <w:bottom w:val="single" w:sz="4" w:space="0" w:color="808080"/>
              <w:right w:val="single" w:sz="4" w:space="0" w:color="808080"/>
            </w:tcBorders>
            <w:shd w:val="clear" w:color="000000" w:fill="BFBFBF"/>
            <w:textDirection w:val="btLr"/>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 </w:t>
            </w:r>
          </w:p>
        </w:tc>
        <w:tc>
          <w:tcPr>
            <w:tcW w:w="2098" w:type="pct"/>
            <w:gridSpan w:val="5"/>
            <w:tcBorders>
              <w:top w:val="single" w:sz="4" w:space="0" w:color="808080"/>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left"/>
              <w:rPr>
                <w:b/>
                <w:bCs/>
                <w:color w:val="FFFFFF"/>
                <w:sz w:val="18"/>
                <w:szCs w:val="18"/>
                <w:lang w:eastAsia="pl-PL"/>
              </w:rPr>
            </w:pPr>
            <w:r w:rsidRPr="00FD7D6E">
              <w:rPr>
                <w:b/>
                <w:bCs/>
                <w:color w:val="FFFFFF"/>
                <w:sz w:val="18"/>
                <w:szCs w:val="18"/>
                <w:lang w:eastAsia="pl-PL"/>
              </w:rPr>
              <w:t>Budynki mieszkalne</w:t>
            </w:r>
          </w:p>
        </w:tc>
        <w:tc>
          <w:tcPr>
            <w:tcW w:w="284"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0,00 zł</w:t>
            </w:r>
          </w:p>
        </w:tc>
        <w:tc>
          <w:tcPr>
            <w:tcW w:w="750"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2015-2020</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55</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0</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19</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3488</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201</w:t>
            </w:r>
          </w:p>
        </w:tc>
        <w:tc>
          <w:tcPr>
            <w:tcW w:w="292"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1256</w:t>
            </w:r>
          </w:p>
        </w:tc>
      </w:tr>
      <w:tr w:rsidR="00E2585C" w:rsidRPr="00FD7D6E">
        <w:trPr>
          <w:trHeight w:val="1440"/>
        </w:trPr>
        <w:tc>
          <w:tcPr>
            <w:tcW w:w="120" w:type="pct"/>
            <w:tcBorders>
              <w:top w:val="nil"/>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outlineLvl w:val="0"/>
              <w:rPr>
                <w:color w:val="0D0D0D"/>
                <w:sz w:val="18"/>
                <w:szCs w:val="18"/>
                <w:lang w:eastAsia="pl-PL"/>
              </w:rPr>
            </w:pPr>
            <w:r w:rsidRPr="00FD7D6E">
              <w:rPr>
                <w:color w:val="0D0D0D"/>
                <w:sz w:val="18"/>
                <w:szCs w:val="18"/>
                <w:lang w:eastAsia="pl-PL"/>
              </w:rPr>
              <w:t>1</w:t>
            </w:r>
          </w:p>
        </w:tc>
        <w:tc>
          <w:tcPr>
            <w:tcW w:w="12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57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Termomodernizacja obiektów mieszkalnych zlokalizowanych na terenie Gminy w ramach Programu RYŚ</w:t>
            </w:r>
          </w:p>
        </w:tc>
        <w:tc>
          <w:tcPr>
            <w:tcW w:w="788"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Termomodernizacja 100 budynków mieszkalnych na terenie Gminy</w:t>
            </w:r>
          </w:p>
        </w:tc>
        <w:tc>
          <w:tcPr>
            <w:tcW w:w="33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mieszkańcy Gminy</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2015-2020</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nd</w:t>
            </w:r>
          </w:p>
        </w:tc>
        <w:tc>
          <w:tcPr>
            <w:tcW w:w="750"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własne oraz dotacje lub instrumenty finansowe: Regionalny Program Operacyjny, Program Infrastruktura i Środowisko, Fundusze Ochrony Środowiska</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467</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168</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2333</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2"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838</w:t>
            </w:r>
          </w:p>
        </w:tc>
      </w:tr>
      <w:tr w:rsidR="00E2585C" w:rsidRPr="00FD7D6E">
        <w:trPr>
          <w:trHeight w:val="1440"/>
        </w:trPr>
        <w:tc>
          <w:tcPr>
            <w:tcW w:w="120" w:type="pct"/>
            <w:tcBorders>
              <w:top w:val="nil"/>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outlineLvl w:val="0"/>
              <w:rPr>
                <w:color w:val="0D0D0D"/>
                <w:sz w:val="18"/>
                <w:szCs w:val="18"/>
                <w:lang w:eastAsia="pl-PL"/>
              </w:rPr>
            </w:pPr>
            <w:r w:rsidRPr="00FD7D6E">
              <w:rPr>
                <w:color w:val="0D0D0D"/>
                <w:sz w:val="18"/>
                <w:szCs w:val="18"/>
                <w:lang w:eastAsia="pl-PL"/>
              </w:rPr>
              <w:t>2</w:t>
            </w:r>
          </w:p>
        </w:tc>
        <w:tc>
          <w:tcPr>
            <w:tcW w:w="12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57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Montaż OZE w ramach Programu PROSUMENT na budynkach mieszkalnych na terenie Gminy</w:t>
            </w:r>
          </w:p>
        </w:tc>
        <w:tc>
          <w:tcPr>
            <w:tcW w:w="788"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Montaż OZE na 100 budynkach mieszkalnych (10 instalacji PV i 10 instalacji kolektorów słonecznych na rok)</w:t>
            </w:r>
          </w:p>
        </w:tc>
        <w:tc>
          <w:tcPr>
            <w:tcW w:w="33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mieszkańcy Gminy</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2015-2020</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nd</w:t>
            </w:r>
          </w:p>
        </w:tc>
        <w:tc>
          <w:tcPr>
            <w:tcW w:w="750"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własne oraz dotacje lub instrumenty finansowe: Regionalny Program Operacyjny, Program Infrastruktura i Środowisko, Fundusze Ochrony Środowiska</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29</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144</w:t>
            </w:r>
          </w:p>
        </w:tc>
        <w:tc>
          <w:tcPr>
            <w:tcW w:w="292"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r>
      <w:tr w:rsidR="00E2585C" w:rsidRPr="00FD7D6E">
        <w:trPr>
          <w:trHeight w:val="1920"/>
        </w:trPr>
        <w:tc>
          <w:tcPr>
            <w:tcW w:w="120" w:type="pct"/>
            <w:tcBorders>
              <w:top w:val="nil"/>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outlineLvl w:val="0"/>
              <w:rPr>
                <w:color w:val="0D0D0D"/>
                <w:sz w:val="18"/>
                <w:szCs w:val="18"/>
                <w:lang w:eastAsia="pl-PL"/>
              </w:rPr>
            </w:pPr>
            <w:r w:rsidRPr="00FD7D6E">
              <w:rPr>
                <w:color w:val="0D0D0D"/>
                <w:sz w:val="18"/>
                <w:szCs w:val="18"/>
                <w:lang w:eastAsia="pl-PL"/>
              </w:rPr>
              <w:t>3</w:t>
            </w:r>
          </w:p>
        </w:tc>
        <w:tc>
          <w:tcPr>
            <w:tcW w:w="12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57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Inwestycje przedsiębiorców z terenu Gminy realizowane w oparciu o program prioryetetowy Poprawa efektywności energetycznej – Inwestycje energooszczędne w małych i średnich przedsiębiorstwach</w:t>
            </w:r>
          </w:p>
        </w:tc>
        <w:tc>
          <w:tcPr>
            <w:tcW w:w="788"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Inwestycje realizowane prze 10 przedsiębiorców z terenu Gminu</w:t>
            </w:r>
          </w:p>
        </w:tc>
        <w:tc>
          <w:tcPr>
            <w:tcW w:w="33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przedsiębiorcy</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2015-2020</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nd</w:t>
            </w:r>
          </w:p>
        </w:tc>
        <w:tc>
          <w:tcPr>
            <w:tcW w:w="750"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własne oraz dotacje lub instrumenty finansowe: Regionalny Program Operacyjny, Program Infrastruktura i Środowisko, Fundusze Ochrony Środowiska</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231</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11</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84</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1154</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57</w:t>
            </w:r>
          </w:p>
        </w:tc>
        <w:tc>
          <w:tcPr>
            <w:tcW w:w="292"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418</w:t>
            </w:r>
          </w:p>
        </w:tc>
      </w:tr>
      <w:tr w:rsidR="00E2585C" w:rsidRPr="00FD7D6E">
        <w:trPr>
          <w:trHeight w:val="240"/>
        </w:trPr>
        <w:tc>
          <w:tcPr>
            <w:tcW w:w="120" w:type="pct"/>
            <w:tcBorders>
              <w:top w:val="nil"/>
              <w:left w:val="single" w:sz="4" w:space="0" w:color="808080"/>
              <w:bottom w:val="single" w:sz="4" w:space="0" w:color="808080"/>
              <w:right w:val="single" w:sz="4" w:space="0" w:color="808080"/>
            </w:tcBorders>
            <w:shd w:val="clear" w:color="000000" w:fill="BFBFBF"/>
            <w:textDirection w:val="btLr"/>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 </w:t>
            </w:r>
          </w:p>
        </w:tc>
        <w:tc>
          <w:tcPr>
            <w:tcW w:w="2098" w:type="pct"/>
            <w:gridSpan w:val="5"/>
            <w:tcBorders>
              <w:top w:val="single" w:sz="4" w:space="0" w:color="808080"/>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left"/>
              <w:rPr>
                <w:b/>
                <w:bCs/>
                <w:color w:val="FFFFFF"/>
                <w:sz w:val="18"/>
                <w:szCs w:val="18"/>
                <w:lang w:eastAsia="pl-PL"/>
              </w:rPr>
            </w:pPr>
            <w:r w:rsidRPr="00FD7D6E">
              <w:rPr>
                <w:b/>
                <w:bCs/>
                <w:color w:val="FFFFFF"/>
                <w:sz w:val="18"/>
                <w:szCs w:val="18"/>
                <w:lang w:eastAsia="pl-PL"/>
              </w:rPr>
              <w:t>Zarządzanie energią</w:t>
            </w:r>
          </w:p>
        </w:tc>
        <w:tc>
          <w:tcPr>
            <w:tcW w:w="284"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0,00 zł</w:t>
            </w:r>
          </w:p>
        </w:tc>
        <w:tc>
          <w:tcPr>
            <w:tcW w:w="750"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2015-2020</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45</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0</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17</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227</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0</w:t>
            </w:r>
          </w:p>
        </w:tc>
        <w:tc>
          <w:tcPr>
            <w:tcW w:w="292"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85</w:t>
            </w:r>
          </w:p>
        </w:tc>
      </w:tr>
      <w:tr w:rsidR="00E2585C" w:rsidRPr="00FD7D6E">
        <w:trPr>
          <w:trHeight w:val="1440"/>
        </w:trPr>
        <w:tc>
          <w:tcPr>
            <w:tcW w:w="120" w:type="pct"/>
            <w:tcBorders>
              <w:top w:val="nil"/>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outlineLvl w:val="0"/>
              <w:rPr>
                <w:color w:val="0D0D0D"/>
                <w:sz w:val="18"/>
                <w:szCs w:val="18"/>
                <w:lang w:eastAsia="pl-PL"/>
              </w:rPr>
            </w:pPr>
            <w:r w:rsidRPr="00FD7D6E">
              <w:rPr>
                <w:color w:val="0D0D0D"/>
                <w:sz w:val="18"/>
                <w:szCs w:val="18"/>
                <w:lang w:eastAsia="pl-PL"/>
              </w:rPr>
              <w:t>1</w:t>
            </w:r>
          </w:p>
        </w:tc>
        <w:tc>
          <w:tcPr>
            <w:tcW w:w="121" w:type="pct"/>
            <w:tcBorders>
              <w:top w:val="nil"/>
              <w:left w:val="nil"/>
              <w:bottom w:val="single" w:sz="4" w:space="0" w:color="808080"/>
              <w:right w:val="single" w:sz="4" w:space="0" w:color="808080"/>
            </w:tcBorders>
            <w:vAlign w:val="bottom"/>
          </w:tcPr>
          <w:p w:rsidR="00E2585C" w:rsidRPr="00FD7D6E" w:rsidRDefault="00E2585C" w:rsidP="00FD7D6E">
            <w:pPr>
              <w:spacing w:after="0" w:line="240" w:lineRule="auto"/>
              <w:jc w:val="left"/>
              <w:outlineLvl w:val="0"/>
              <w:rPr>
                <w:color w:val="000000"/>
                <w:sz w:val="18"/>
                <w:szCs w:val="18"/>
                <w:lang w:eastAsia="pl-PL"/>
              </w:rPr>
            </w:pPr>
            <w:r w:rsidRPr="00FD7D6E">
              <w:rPr>
                <w:color w:val="000000"/>
                <w:sz w:val="18"/>
                <w:szCs w:val="18"/>
                <w:lang w:eastAsia="pl-PL"/>
              </w:rPr>
              <w:t> </w:t>
            </w:r>
          </w:p>
        </w:tc>
        <w:tc>
          <w:tcPr>
            <w:tcW w:w="57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Spójna polityka energetyczna</w:t>
            </w:r>
          </w:p>
        </w:tc>
        <w:tc>
          <w:tcPr>
            <w:tcW w:w="788"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Zarządzanie energią w obiektach użyteczności publicznej</w:t>
            </w:r>
          </w:p>
        </w:tc>
        <w:tc>
          <w:tcPr>
            <w:tcW w:w="33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Gmina Chojna</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2015-2020</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xml:space="preserve"> b/n </w:t>
            </w:r>
          </w:p>
        </w:tc>
        <w:tc>
          <w:tcPr>
            <w:tcW w:w="750"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własne oraz dotacje lub instrumenty finansowe: Regionalny Program Operacyjny, Program Infrastruktura i Środowisko, Fundusze Ochrony Środowiska</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23</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8</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114</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2"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42</w:t>
            </w:r>
          </w:p>
        </w:tc>
      </w:tr>
      <w:tr w:rsidR="00E2585C" w:rsidRPr="00FD7D6E">
        <w:trPr>
          <w:trHeight w:val="1440"/>
        </w:trPr>
        <w:tc>
          <w:tcPr>
            <w:tcW w:w="120" w:type="pct"/>
            <w:tcBorders>
              <w:top w:val="nil"/>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outlineLvl w:val="0"/>
              <w:rPr>
                <w:color w:val="0D0D0D"/>
                <w:sz w:val="18"/>
                <w:szCs w:val="18"/>
                <w:lang w:eastAsia="pl-PL"/>
              </w:rPr>
            </w:pPr>
            <w:r w:rsidRPr="00FD7D6E">
              <w:rPr>
                <w:color w:val="0D0D0D"/>
                <w:sz w:val="18"/>
                <w:szCs w:val="18"/>
                <w:lang w:eastAsia="pl-PL"/>
              </w:rPr>
              <w:t>2</w:t>
            </w:r>
          </w:p>
        </w:tc>
        <w:tc>
          <w:tcPr>
            <w:tcW w:w="121" w:type="pct"/>
            <w:tcBorders>
              <w:top w:val="nil"/>
              <w:left w:val="nil"/>
              <w:bottom w:val="single" w:sz="4" w:space="0" w:color="808080"/>
              <w:right w:val="single" w:sz="4" w:space="0" w:color="808080"/>
            </w:tcBorders>
            <w:vAlign w:val="bottom"/>
          </w:tcPr>
          <w:p w:rsidR="00E2585C" w:rsidRPr="00FD7D6E" w:rsidRDefault="00E2585C" w:rsidP="00FD7D6E">
            <w:pPr>
              <w:spacing w:after="0" w:line="240" w:lineRule="auto"/>
              <w:jc w:val="left"/>
              <w:outlineLvl w:val="0"/>
              <w:rPr>
                <w:color w:val="000000"/>
                <w:sz w:val="18"/>
                <w:szCs w:val="18"/>
                <w:lang w:eastAsia="pl-PL"/>
              </w:rPr>
            </w:pPr>
            <w:r w:rsidRPr="00FD7D6E">
              <w:rPr>
                <w:color w:val="000000"/>
                <w:sz w:val="18"/>
                <w:szCs w:val="18"/>
                <w:lang w:eastAsia="pl-PL"/>
              </w:rPr>
              <w:t> </w:t>
            </w:r>
          </w:p>
        </w:tc>
        <w:tc>
          <w:tcPr>
            <w:tcW w:w="57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Spójne planowanie przestrzenne inwestycji energetycznych</w:t>
            </w:r>
          </w:p>
        </w:tc>
        <w:tc>
          <w:tcPr>
            <w:tcW w:w="788"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Zapewnienie spójności inwestycji realizowanych na terenie gminy z obowiązującymi dokumentami planistycznymi i strategicznymi gminy</w:t>
            </w:r>
          </w:p>
        </w:tc>
        <w:tc>
          <w:tcPr>
            <w:tcW w:w="33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Gmina Chojna</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2015-2020</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xml:space="preserve"> b/n </w:t>
            </w:r>
          </w:p>
        </w:tc>
        <w:tc>
          <w:tcPr>
            <w:tcW w:w="750"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własne oraz dotacje lub instrumenty finansowe: Regionalny Program Operacyjny, Program Infrastruktura i Środowisko, Fundusze Ochrony Środowiska</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23</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8</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114</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2"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42</w:t>
            </w:r>
          </w:p>
        </w:tc>
      </w:tr>
      <w:tr w:rsidR="00E2585C" w:rsidRPr="00FD7D6E">
        <w:trPr>
          <w:trHeight w:val="240"/>
        </w:trPr>
        <w:tc>
          <w:tcPr>
            <w:tcW w:w="120" w:type="pct"/>
            <w:tcBorders>
              <w:top w:val="nil"/>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outlineLvl w:val="0"/>
              <w:rPr>
                <w:color w:val="0D0D0D"/>
                <w:sz w:val="18"/>
                <w:szCs w:val="18"/>
                <w:lang w:eastAsia="pl-PL"/>
              </w:rPr>
            </w:pPr>
            <w:r w:rsidRPr="00FD7D6E">
              <w:rPr>
                <w:color w:val="0D0D0D"/>
                <w:sz w:val="18"/>
                <w:szCs w:val="18"/>
                <w:lang w:eastAsia="pl-PL"/>
              </w:rPr>
              <w:t>…</w:t>
            </w:r>
          </w:p>
        </w:tc>
        <w:tc>
          <w:tcPr>
            <w:tcW w:w="12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57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 </w:t>
            </w:r>
          </w:p>
        </w:tc>
        <w:tc>
          <w:tcPr>
            <w:tcW w:w="788"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 </w:t>
            </w:r>
          </w:p>
        </w:tc>
        <w:tc>
          <w:tcPr>
            <w:tcW w:w="33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750"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2"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r>
      <w:tr w:rsidR="00E2585C" w:rsidRPr="00FD7D6E">
        <w:trPr>
          <w:trHeight w:val="240"/>
        </w:trPr>
        <w:tc>
          <w:tcPr>
            <w:tcW w:w="120" w:type="pct"/>
            <w:tcBorders>
              <w:top w:val="nil"/>
              <w:left w:val="single" w:sz="4" w:space="0" w:color="808080"/>
              <w:bottom w:val="single" w:sz="4" w:space="0" w:color="808080"/>
              <w:right w:val="single" w:sz="4" w:space="0" w:color="808080"/>
            </w:tcBorders>
            <w:shd w:val="clear" w:color="000000" w:fill="BFBFBF"/>
            <w:textDirection w:val="btLr"/>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 </w:t>
            </w:r>
          </w:p>
        </w:tc>
        <w:tc>
          <w:tcPr>
            <w:tcW w:w="2098" w:type="pct"/>
            <w:gridSpan w:val="5"/>
            <w:tcBorders>
              <w:top w:val="single" w:sz="4" w:space="0" w:color="808080"/>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left"/>
              <w:rPr>
                <w:b/>
                <w:bCs/>
                <w:color w:val="FFFFFF"/>
                <w:sz w:val="18"/>
                <w:szCs w:val="18"/>
                <w:lang w:eastAsia="pl-PL"/>
              </w:rPr>
            </w:pPr>
            <w:r w:rsidRPr="00FD7D6E">
              <w:rPr>
                <w:b/>
                <w:bCs/>
                <w:color w:val="FFFFFF"/>
                <w:sz w:val="18"/>
                <w:szCs w:val="18"/>
                <w:lang w:eastAsia="pl-PL"/>
              </w:rPr>
              <w:t>Świadomość energetyczna</w:t>
            </w:r>
          </w:p>
        </w:tc>
        <w:tc>
          <w:tcPr>
            <w:tcW w:w="284"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0,00 zł</w:t>
            </w:r>
          </w:p>
        </w:tc>
        <w:tc>
          <w:tcPr>
            <w:tcW w:w="750"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2015-2020</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3167</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95</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1138</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15835</w:t>
            </w:r>
          </w:p>
        </w:tc>
        <w:tc>
          <w:tcPr>
            <w:tcW w:w="291"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475</w:t>
            </w:r>
          </w:p>
        </w:tc>
        <w:tc>
          <w:tcPr>
            <w:tcW w:w="292" w:type="pct"/>
            <w:tcBorders>
              <w:top w:val="nil"/>
              <w:left w:val="nil"/>
              <w:bottom w:val="single" w:sz="4" w:space="0" w:color="808080"/>
              <w:right w:val="single" w:sz="4" w:space="0" w:color="808080"/>
            </w:tcBorders>
            <w:shd w:val="clear" w:color="000000" w:fill="BFBFBF"/>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5689</w:t>
            </w:r>
          </w:p>
        </w:tc>
      </w:tr>
      <w:tr w:rsidR="00E2585C" w:rsidRPr="00FD7D6E">
        <w:trPr>
          <w:trHeight w:val="1440"/>
        </w:trPr>
        <w:tc>
          <w:tcPr>
            <w:tcW w:w="120" w:type="pct"/>
            <w:tcBorders>
              <w:top w:val="nil"/>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outlineLvl w:val="0"/>
              <w:rPr>
                <w:color w:val="0D0D0D"/>
                <w:sz w:val="18"/>
                <w:szCs w:val="18"/>
                <w:lang w:eastAsia="pl-PL"/>
              </w:rPr>
            </w:pPr>
            <w:r w:rsidRPr="00FD7D6E">
              <w:rPr>
                <w:color w:val="0D0D0D"/>
                <w:sz w:val="18"/>
                <w:szCs w:val="18"/>
                <w:lang w:eastAsia="pl-PL"/>
              </w:rPr>
              <w:t>1</w:t>
            </w:r>
          </w:p>
        </w:tc>
        <w:tc>
          <w:tcPr>
            <w:tcW w:w="121" w:type="pct"/>
            <w:tcBorders>
              <w:top w:val="nil"/>
              <w:left w:val="nil"/>
              <w:bottom w:val="single" w:sz="4" w:space="0" w:color="808080"/>
              <w:right w:val="single" w:sz="4" w:space="0" w:color="808080"/>
            </w:tcBorders>
            <w:vAlign w:val="bottom"/>
          </w:tcPr>
          <w:p w:rsidR="00E2585C" w:rsidRPr="00FD7D6E" w:rsidRDefault="00E2585C" w:rsidP="00FD7D6E">
            <w:pPr>
              <w:spacing w:after="0" w:line="240" w:lineRule="auto"/>
              <w:jc w:val="left"/>
              <w:outlineLvl w:val="0"/>
              <w:rPr>
                <w:color w:val="000000"/>
                <w:sz w:val="18"/>
                <w:szCs w:val="18"/>
                <w:lang w:eastAsia="pl-PL"/>
              </w:rPr>
            </w:pPr>
            <w:r w:rsidRPr="00FD7D6E">
              <w:rPr>
                <w:color w:val="000000"/>
                <w:sz w:val="18"/>
                <w:szCs w:val="18"/>
                <w:lang w:eastAsia="pl-PL"/>
              </w:rPr>
              <w:t> </w:t>
            </w:r>
          </w:p>
        </w:tc>
        <w:tc>
          <w:tcPr>
            <w:tcW w:w="57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Rozbudowa strony www gminy</w:t>
            </w:r>
          </w:p>
        </w:tc>
        <w:tc>
          <w:tcPr>
            <w:tcW w:w="788"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Rozbudowa istniejącej strony www o nowe i bardziej dostępne dla mieszkańców informacje  dotyczące ochrony środowiska</w:t>
            </w:r>
          </w:p>
        </w:tc>
        <w:tc>
          <w:tcPr>
            <w:tcW w:w="33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Gmina Chojna</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2015-2020</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xml:space="preserve"> b/n </w:t>
            </w:r>
          </w:p>
        </w:tc>
        <w:tc>
          <w:tcPr>
            <w:tcW w:w="750"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własne oraz dotacje lub instrumenty finansowe: Regionalny Program Operacyjny, Program Infrastruktura i Środowisko, Fundusze Ochrony Środowiska</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1056</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32</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379</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5278</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158</w:t>
            </w:r>
          </w:p>
        </w:tc>
        <w:tc>
          <w:tcPr>
            <w:tcW w:w="292"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1896</w:t>
            </w:r>
          </w:p>
        </w:tc>
      </w:tr>
      <w:tr w:rsidR="00E2585C" w:rsidRPr="00FD7D6E">
        <w:trPr>
          <w:trHeight w:val="1440"/>
        </w:trPr>
        <w:tc>
          <w:tcPr>
            <w:tcW w:w="120" w:type="pct"/>
            <w:tcBorders>
              <w:top w:val="nil"/>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outlineLvl w:val="0"/>
              <w:rPr>
                <w:color w:val="0D0D0D"/>
                <w:sz w:val="18"/>
                <w:szCs w:val="18"/>
                <w:lang w:eastAsia="pl-PL"/>
              </w:rPr>
            </w:pPr>
            <w:r w:rsidRPr="00FD7D6E">
              <w:rPr>
                <w:color w:val="0D0D0D"/>
                <w:sz w:val="18"/>
                <w:szCs w:val="18"/>
                <w:lang w:eastAsia="pl-PL"/>
              </w:rPr>
              <w:t>2</w:t>
            </w:r>
          </w:p>
        </w:tc>
        <w:tc>
          <w:tcPr>
            <w:tcW w:w="121" w:type="pct"/>
            <w:tcBorders>
              <w:top w:val="nil"/>
              <w:left w:val="nil"/>
              <w:bottom w:val="single" w:sz="4" w:space="0" w:color="808080"/>
              <w:right w:val="single" w:sz="4" w:space="0" w:color="808080"/>
            </w:tcBorders>
            <w:vAlign w:val="bottom"/>
          </w:tcPr>
          <w:p w:rsidR="00E2585C" w:rsidRPr="00FD7D6E" w:rsidRDefault="00E2585C" w:rsidP="00FD7D6E">
            <w:pPr>
              <w:spacing w:after="0" w:line="240" w:lineRule="auto"/>
              <w:jc w:val="left"/>
              <w:outlineLvl w:val="0"/>
              <w:rPr>
                <w:color w:val="000000"/>
                <w:sz w:val="18"/>
                <w:szCs w:val="18"/>
                <w:lang w:eastAsia="pl-PL"/>
              </w:rPr>
            </w:pPr>
            <w:r w:rsidRPr="00FD7D6E">
              <w:rPr>
                <w:color w:val="000000"/>
                <w:sz w:val="18"/>
                <w:szCs w:val="18"/>
                <w:lang w:eastAsia="pl-PL"/>
              </w:rPr>
              <w:t> </w:t>
            </w:r>
          </w:p>
        </w:tc>
        <w:tc>
          <w:tcPr>
            <w:tcW w:w="57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Współpraca z mieszkańcami oraz przedsiębiorcami działającymi na terenie Gminy</w:t>
            </w:r>
          </w:p>
        </w:tc>
        <w:tc>
          <w:tcPr>
            <w:tcW w:w="788"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Współpraca polegająca na prowadzeniu kampanii informacyjnych i promocyjnych w zakresie efektywności energetycznej oraz zrównoważonego rozwoju.</w:t>
            </w:r>
          </w:p>
        </w:tc>
        <w:tc>
          <w:tcPr>
            <w:tcW w:w="33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Gmina Chojna</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2015-2020</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xml:space="preserve"> b/n </w:t>
            </w:r>
          </w:p>
        </w:tc>
        <w:tc>
          <w:tcPr>
            <w:tcW w:w="750"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własne oraz dotacje lub instrumenty finansowe: Regionalny Program Operacyjny, Program Infrastruktura i Środowisko, Fundusze Ochrony Środowiska</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2111</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63</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759</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10557</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317</w:t>
            </w:r>
          </w:p>
        </w:tc>
        <w:tc>
          <w:tcPr>
            <w:tcW w:w="292"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3793</w:t>
            </w:r>
          </w:p>
        </w:tc>
      </w:tr>
      <w:tr w:rsidR="00E2585C" w:rsidRPr="00FD7D6E">
        <w:trPr>
          <w:trHeight w:val="1440"/>
        </w:trPr>
        <w:tc>
          <w:tcPr>
            <w:tcW w:w="120" w:type="pct"/>
            <w:tcBorders>
              <w:top w:val="nil"/>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outlineLvl w:val="0"/>
              <w:rPr>
                <w:color w:val="0D0D0D"/>
                <w:sz w:val="18"/>
                <w:szCs w:val="18"/>
                <w:lang w:eastAsia="pl-PL"/>
              </w:rPr>
            </w:pPr>
            <w:r w:rsidRPr="00FD7D6E">
              <w:rPr>
                <w:color w:val="0D0D0D"/>
                <w:sz w:val="18"/>
                <w:szCs w:val="18"/>
                <w:lang w:eastAsia="pl-PL"/>
              </w:rPr>
              <w:t>3</w:t>
            </w:r>
          </w:p>
        </w:tc>
        <w:tc>
          <w:tcPr>
            <w:tcW w:w="121" w:type="pct"/>
            <w:tcBorders>
              <w:top w:val="nil"/>
              <w:left w:val="nil"/>
              <w:bottom w:val="single" w:sz="4" w:space="0" w:color="808080"/>
              <w:right w:val="single" w:sz="4" w:space="0" w:color="808080"/>
            </w:tcBorders>
            <w:vAlign w:val="bottom"/>
          </w:tcPr>
          <w:p w:rsidR="00E2585C" w:rsidRPr="00FD7D6E" w:rsidRDefault="00E2585C" w:rsidP="00FD7D6E">
            <w:pPr>
              <w:spacing w:after="0" w:line="240" w:lineRule="auto"/>
              <w:jc w:val="left"/>
              <w:outlineLvl w:val="0"/>
              <w:rPr>
                <w:color w:val="000000"/>
                <w:sz w:val="18"/>
                <w:szCs w:val="18"/>
                <w:lang w:eastAsia="pl-PL"/>
              </w:rPr>
            </w:pPr>
            <w:r w:rsidRPr="00FD7D6E">
              <w:rPr>
                <w:color w:val="000000"/>
                <w:sz w:val="18"/>
                <w:szCs w:val="18"/>
                <w:lang w:eastAsia="pl-PL"/>
              </w:rPr>
              <w:t> </w:t>
            </w:r>
          </w:p>
        </w:tc>
        <w:tc>
          <w:tcPr>
            <w:tcW w:w="57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Aktualizacja Planu Gospodarki Niskoemisyjnej wraz z aktualizacją bazy PGN</w:t>
            </w:r>
          </w:p>
        </w:tc>
        <w:tc>
          <w:tcPr>
            <w:tcW w:w="788"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 xml:space="preserve">Zadanie polega na bieżącej aktualizacji dokumentu PGN wraz z bazą emisji w związku ze zmianami zachodzącymi na terenie gminy </w:t>
            </w:r>
          </w:p>
        </w:tc>
        <w:tc>
          <w:tcPr>
            <w:tcW w:w="33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Gmina Chojna</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2015-2020</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xml:space="preserve"> b/n </w:t>
            </w:r>
          </w:p>
        </w:tc>
        <w:tc>
          <w:tcPr>
            <w:tcW w:w="750"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własne oraz dotacje lub instrumenty finansowe: Regionalny Program Operacyjny, Program Infrastruktura i Środowisko, Fundusze Ochrony Środowiska</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2"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r>
      <w:tr w:rsidR="00E2585C" w:rsidRPr="00FD7D6E">
        <w:trPr>
          <w:trHeight w:val="240"/>
        </w:trPr>
        <w:tc>
          <w:tcPr>
            <w:tcW w:w="120" w:type="pct"/>
            <w:tcBorders>
              <w:top w:val="nil"/>
              <w:left w:val="single" w:sz="4" w:space="0" w:color="808080"/>
              <w:bottom w:val="single" w:sz="4" w:space="0" w:color="808080"/>
              <w:right w:val="single" w:sz="4" w:space="0" w:color="808080"/>
            </w:tcBorders>
            <w:vAlign w:val="center"/>
          </w:tcPr>
          <w:p w:rsidR="00E2585C" w:rsidRPr="00FD7D6E" w:rsidRDefault="00E2585C" w:rsidP="00FD7D6E">
            <w:pPr>
              <w:spacing w:after="0" w:line="240" w:lineRule="auto"/>
              <w:outlineLvl w:val="0"/>
              <w:rPr>
                <w:color w:val="0D0D0D"/>
                <w:sz w:val="18"/>
                <w:szCs w:val="18"/>
                <w:lang w:eastAsia="pl-PL"/>
              </w:rPr>
            </w:pPr>
            <w:r w:rsidRPr="00FD7D6E">
              <w:rPr>
                <w:color w:val="0D0D0D"/>
                <w:sz w:val="18"/>
                <w:szCs w:val="18"/>
                <w:lang w:eastAsia="pl-PL"/>
              </w:rPr>
              <w:t>…</w:t>
            </w:r>
          </w:p>
        </w:tc>
        <w:tc>
          <w:tcPr>
            <w:tcW w:w="12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57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 </w:t>
            </w:r>
          </w:p>
        </w:tc>
        <w:tc>
          <w:tcPr>
            <w:tcW w:w="788"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left"/>
              <w:outlineLvl w:val="0"/>
              <w:rPr>
                <w:color w:val="0D0D0D"/>
                <w:sz w:val="18"/>
                <w:szCs w:val="18"/>
                <w:lang w:eastAsia="pl-PL"/>
              </w:rPr>
            </w:pPr>
            <w:r w:rsidRPr="00FD7D6E">
              <w:rPr>
                <w:color w:val="0D0D0D"/>
                <w:sz w:val="18"/>
                <w:szCs w:val="18"/>
                <w:lang w:eastAsia="pl-PL"/>
              </w:rPr>
              <w:t> </w:t>
            </w:r>
          </w:p>
        </w:tc>
        <w:tc>
          <w:tcPr>
            <w:tcW w:w="33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284"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750"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 </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1"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c>
          <w:tcPr>
            <w:tcW w:w="292" w:type="pct"/>
            <w:tcBorders>
              <w:top w:val="nil"/>
              <w:left w:val="nil"/>
              <w:bottom w:val="single" w:sz="4" w:space="0" w:color="808080"/>
              <w:right w:val="single" w:sz="4" w:space="0" w:color="808080"/>
            </w:tcBorders>
            <w:vAlign w:val="center"/>
          </w:tcPr>
          <w:p w:rsidR="00E2585C" w:rsidRPr="00FD7D6E" w:rsidRDefault="00E2585C" w:rsidP="00FD7D6E">
            <w:pPr>
              <w:spacing w:after="0" w:line="240" w:lineRule="auto"/>
              <w:jc w:val="center"/>
              <w:outlineLvl w:val="0"/>
              <w:rPr>
                <w:color w:val="0D0D0D"/>
                <w:sz w:val="18"/>
                <w:szCs w:val="18"/>
                <w:lang w:eastAsia="pl-PL"/>
              </w:rPr>
            </w:pPr>
            <w:r w:rsidRPr="00FD7D6E">
              <w:rPr>
                <w:color w:val="0D0D0D"/>
                <w:sz w:val="18"/>
                <w:szCs w:val="18"/>
                <w:lang w:eastAsia="pl-PL"/>
              </w:rPr>
              <w:t>0</w:t>
            </w:r>
          </w:p>
        </w:tc>
      </w:tr>
      <w:tr w:rsidR="00E2585C" w:rsidRPr="00FD7D6E">
        <w:trPr>
          <w:trHeight w:val="315"/>
        </w:trPr>
        <w:tc>
          <w:tcPr>
            <w:tcW w:w="2218" w:type="pct"/>
            <w:gridSpan w:val="6"/>
            <w:tcBorders>
              <w:top w:val="single" w:sz="4" w:space="0" w:color="808080"/>
              <w:left w:val="single" w:sz="4" w:space="0" w:color="808080"/>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RAZEM:</w:t>
            </w:r>
          </w:p>
        </w:tc>
        <w:tc>
          <w:tcPr>
            <w:tcW w:w="284" w:type="pct"/>
            <w:tcBorders>
              <w:top w:val="nil"/>
              <w:left w:val="nil"/>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0,00 zł</w:t>
            </w:r>
          </w:p>
        </w:tc>
        <w:tc>
          <w:tcPr>
            <w:tcW w:w="750" w:type="pct"/>
            <w:tcBorders>
              <w:top w:val="nil"/>
              <w:left w:val="nil"/>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2015-2020</w:t>
            </w:r>
          </w:p>
        </w:tc>
        <w:tc>
          <w:tcPr>
            <w:tcW w:w="291" w:type="pct"/>
            <w:tcBorders>
              <w:top w:val="nil"/>
              <w:left w:val="nil"/>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3290</w:t>
            </w:r>
          </w:p>
        </w:tc>
        <w:tc>
          <w:tcPr>
            <w:tcW w:w="291" w:type="pct"/>
            <w:tcBorders>
              <w:top w:val="nil"/>
              <w:left w:val="nil"/>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95</w:t>
            </w:r>
          </w:p>
        </w:tc>
        <w:tc>
          <w:tcPr>
            <w:tcW w:w="291" w:type="pct"/>
            <w:tcBorders>
              <w:top w:val="nil"/>
              <w:left w:val="nil"/>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1182</w:t>
            </w:r>
          </w:p>
        </w:tc>
        <w:tc>
          <w:tcPr>
            <w:tcW w:w="291" w:type="pct"/>
            <w:tcBorders>
              <w:top w:val="nil"/>
              <w:left w:val="nil"/>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19663</w:t>
            </w:r>
          </w:p>
        </w:tc>
        <w:tc>
          <w:tcPr>
            <w:tcW w:w="291" w:type="pct"/>
            <w:tcBorders>
              <w:top w:val="nil"/>
              <w:left w:val="nil"/>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676</w:t>
            </w:r>
          </w:p>
        </w:tc>
        <w:tc>
          <w:tcPr>
            <w:tcW w:w="292" w:type="pct"/>
            <w:tcBorders>
              <w:top w:val="nil"/>
              <w:left w:val="nil"/>
              <w:bottom w:val="single" w:sz="4" w:space="0" w:color="808080"/>
              <w:right w:val="single" w:sz="4" w:space="0" w:color="808080"/>
            </w:tcBorders>
            <w:shd w:val="clear" w:color="000000" w:fill="808080"/>
            <w:vAlign w:val="center"/>
          </w:tcPr>
          <w:p w:rsidR="00E2585C" w:rsidRPr="00FD7D6E" w:rsidRDefault="00E2585C" w:rsidP="00FD7D6E">
            <w:pPr>
              <w:spacing w:after="0" w:line="240" w:lineRule="auto"/>
              <w:jc w:val="center"/>
              <w:rPr>
                <w:b/>
                <w:bCs/>
                <w:color w:val="FFFFFF"/>
                <w:sz w:val="18"/>
                <w:szCs w:val="18"/>
                <w:lang w:eastAsia="pl-PL"/>
              </w:rPr>
            </w:pPr>
            <w:r w:rsidRPr="00FD7D6E">
              <w:rPr>
                <w:b/>
                <w:bCs/>
                <w:color w:val="FFFFFF"/>
                <w:sz w:val="18"/>
                <w:szCs w:val="18"/>
                <w:lang w:eastAsia="pl-PL"/>
              </w:rPr>
              <w:t>7072</w:t>
            </w:r>
          </w:p>
        </w:tc>
      </w:tr>
    </w:tbl>
    <w:p w:rsidR="00E2585C" w:rsidRDefault="00E2585C" w:rsidP="00D402F8">
      <w:pPr>
        <w:pStyle w:val="rdo"/>
        <w:sectPr w:rsidR="00E2585C" w:rsidSect="00D402F8">
          <w:headerReference w:type="first" r:id="rId26"/>
          <w:pgSz w:w="16838" w:h="11906" w:orient="landscape"/>
          <w:pgMar w:top="1417" w:right="1417" w:bottom="1417" w:left="1417" w:header="708" w:footer="708" w:gutter="0"/>
          <w:cols w:space="708"/>
          <w:docGrid w:linePitch="360"/>
        </w:sectPr>
      </w:pPr>
      <w:r>
        <w:t>Źródło: Opracowanie własne</w:t>
      </w:r>
    </w:p>
    <w:p w:rsidR="00E2585C" w:rsidRDefault="00E2585C" w:rsidP="005D3306">
      <w:pPr>
        <w:pStyle w:val="Heading1"/>
      </w:pPr>
      <w:bookmarkStart w:id="155" w:name="_Toc435666802"/>
      <w:r>
        <w:t>FINANSOWANIE INWESTYCJI UJĘTYCH W PLANIE</w:t>
      </w:r>
      <w:bookmarkEnd w:id="155"/>
    </w:p>
    <w:p w:rsidR="00E2585C" w:rsidRPr="00813884" w:rsidRDefault="00E2585C" w:rsidP="00AB121E">
      <w:r w:rsidRPr="00BC28BA">
        <w:t>Szereg obiektywnych czynników zewnętrznych pozwala stwierdzić, że pełna realizac</w:t>
      </w:r>
      <w:r w:rsidRPr="00813884">
        <w:t xml:space="preserve">ja Planu będzie trudna bez wsparcia finansowego planowanych zadań inwestycyjnych. </w:t>
      </w:r>
    </w:p>
    <w:p w:rsidR="00E2585C" w:rsidRPr="00033BB6" w:rsidRDefault="00E2585C" w:rsidP="00AB121E">
      <w:r w:rsidRPr="00813884">
        <w:t xml:space="preserve">Co prawda Gmina nie </w:t>
      </w:r>
      <w:r w:rsidRPr="00624D9B">
        <w:t>mo</w:t>
      </w:r>
      <w:r w:rsidRPr="00033BB6">
        <w:t xml:space="preserve">że narzucić mieszkańcom obowiązku wymiany źródeł ogrzewania, </w:t>
      </w:r>
      <w:r>
        <w:t>może</w:t>
      </w:r>
      <w:r w:rsidRPr="00033BB6">
        <w:t xml:space="preserve"> ich jednak do tego zachęcać. Pozwalają na to znowelizowane przepisy (m.in. ustawa – prawo ochrony środowiska), które umożliwiają, by takie przedsięwzięcia, jak wymiana i modernizacja kotłów, były dofinansowane ze środków własnych gmin, ale i przy udziale środków z Narodowego Funduszu Ochrony Środowiska i Gospodarki Wodnej oraz Wojewódzkiego Funduszu Ochrony Środowiska i Gospodarki Wodnej.</w:t>
      </w:r>
      <w:bookmarkStart w:id="156" w:name="_Toc372281957"/>
      <w:bookmarkEnd w:id="156"/>
    </w:p>
    <w:p w:rsidR="00E2585C" w:rsidRPr="00813884" w:rsidRDefault="00E2585C" w:rsidP="0085359A">
      <w:r w:rsidRPr="00BC28BA">
        <w:t>Szereg obiektywnych czynników zewnętrznych pozwala stwierdzić, że pełna realizac</w:t>
      </w:r>
      <w:r w:rsidRPr="00813884">
        <w:t xml:space="preserve">ja Planu będzie trudna bez wsparcia finansowego planowanych zadań inwestycyjnych. </w:t>
      </w:r>
    </w:p>
    <w:p w:rsidR="00E2585C" w:rsidRDefault="00E2585C" w:rsidP="0085359A">
      <w:r w:rsidRPr="00813884">
        <w:t xml:space="preserve">Co prawda Gmina nie </w:t>
      </w:r>
      <w:r w:rsidRPr="00624D9B">
        <w:t>mo</w:t>
      </w:r>
      <w:r w:rsidRPr="00033BB6">
        <w:t xml:space="preserve">że narzucić mieszkańcom obowiązku wymiany źródeł ogrzewania, </w:t>
      </w:r>
      <w:r>
        <w:t>może</w:t>
      </w:r>
      <w:r w:rsidRPr="00033BB6">
        <w:t xml:space="preserve"> ich jednak do tego zachęcać. Pozwalają na to znowelizowane przepisy (m.in. ustawa – prawo ochrony środowiska), które umożliwiają, by takie przedsięwzięcia, jak wymiana i modernizacja kotłów, były dofinansowane ze środków własnych gmin, ale i przy udziale środków z Narodowego Funduszu Ochrony Środowiska i Gospodarki Wodnej oraz Wojewódzkiego Funduszu Ochrony Środowiska i Gospodarki Wodnej.</w:t>
      </w:r>
    </w:p>
    <w:p w:rsidR="00E2585C" w:rsidRPr="0085359A" w:rsidRDefault="00E2585C" w:rsidP="00983589">
      <w:pPr>
        <w:pStyle w:val="Heading2"/>
      </w:pPr>
      <w:bookmarkStart w:id="157" w:name="_Toc431308681"/>
      <w:bookmarkStart w:id="158" w:name="_Toc435666803"/>
      <w:bookmarkStart w:id="159" w:name="_Toc410994064"/>
      <w:r w:rsidRPr="0085359A">
        <w:t>Środki krajowe</w:t>
      </w:r>
      <w:bookmarkEnd w:id="157"/>
      <w:bookmarkEnd w:id="158"/>
    </w:p>
    <w:p w:rsidR="00E2585C" w:rsidRPr="00441269" w:rsidRDefault="00E2585C" w:rsidP="00D62DBB">
      <w:pPr>
        <w:pStyle w:val="Heading3"/>
        <w:ind w:left="425" w:hanging="425"/>
      </w:pPr>
      <w:bookmarkStart w:id="160" w:name="_Toc428804899"/>
      <w:bookmarkStart w:id="161" w:name="_Toc435569563"/>
      <w:bookmarkStart w:id="162" w:name="_Toc435666804"/>
      <w:bookmarkStart w:id="163" w:name="_Toc399486025"/>
      <w:bookmarkStart w:id="164" w:name="_Toc399500070"/>
      <w:bookmarkStart w:id="165" w:name="_Toc410994067"/>
      <w:bookmarkStart w:id="166" w:name="_Toc431308685"/>
      <w:r w:rsidRPr="00441269">
        <w:t>Narodowy Fundusz Ochrony Środowiska i Gospodarki Wodnej</w:t>
      </w:r>
      <w:bookmarkEnd w:id="160"/>
      <w:bookmarkEnd w:id="161"/>
      <w:bookmarkEnd w:id="162"/>
    </w:p>
    <w:p w:rsidR="00E2585C" w:rsidRDefault="00E2585C" w:rsidP="00D62DBB">
      <w:r w:rsidRPr="00441269">
        <w:t xml:space="preserve">Jako priorytetowe traktuje się w szczególności te przedsięwzięcia, których realizacja wynika </w:t>
      </w:r>
      <w:r>
        <w:br/>
      </w:r>
      <w:r w:rsidRPr="00441269">
        <w:t>z konieczności wypełnienia zobowiązań Polski wobec Unii Europejskiej.</w:t>
      </w:r>
    </w:p>
    <w:p w:rsidR="00E2585C" w:rsidRDefault="00E2585C" w:rsidP="00D62DBB">
      <w:r>
        <w:t>Narodowy Fundusz Ochrony Środowiska i Gospodarki Wodnej planuje wdrażanie następujących programów w latach 2015 – 2020 w zakresie ochrony atmosfery:</w:t>
      </w:r>
    </w:p>
    <w:p w:rsidR="00E2585C" w:rsidRDefault="00E2585C" w:rsidP="003D4ED3">
      <w:pPr>
        <w:pStyle w:val="ListParagraph"/>
        <w:numPr>
          <w:ilvl w:val="0"/>
          <w:numId w:val="79"/>
        </w:numPr>
        <w:spacing w:after="0"/>
      </w:pPr>
      <w:r>
        <w:t>Program priorytetowy: Poprawa jakości powietrza: Program ochrony powietrza; KAWKA; GAZELA BIS:</w:t>
      </w:r>
    </w:p>
    <w:p w:rsidR="00E2585C" w:rsidRPr="00441269" w:rsidRDefault="00E2585C" w:rsidP="00D62DBB">
      <w:pPr>
        <w:spacing w:after="0"/>
      </w:pPr>
      <w:r w:rsidRPr="00441269">
        <w:t xml:space="preserve">Celem programu będzie zmniejszenie narażenia ludności na oddziaływanie zanieczyszczeń powietrza w strefach, w których występują znaczące przekroczenia dopuszczalnych </w:t>
      </w:r>
      <w:r>
        <w:br/>
      </w:r>
      <w:r w:rsidRPr="00441269">
        <w:t>i docelowych poziomów stężeń tych zanieczyszczeń, poprzez opracowanie programów ochrony powietrza oraz poprzez zmniejszenie emisji zanieczyszczeń, w szczególności pyłów PM2,5, PM10 oraz emisji CO</w:t>
      </w:r>
      <w:r w:rsidRPr="00441269">
        <w:rPr>
          <w:vertAlign w:val="subscript"/>
        </w:rPr>
        <w:t>2</w:t>
      </w:r>
      <w:r w:rsidRPr="00441269">
        <w:t>.</w:t>
      </w:r>
    </w:p>
    <w:p w:rsidR="00E2585C" w:rsidRDefault="00E2585C" w:rsidP="003D4ED3">
      <w:pPr>
        <w:pStyle w:val="ListParagraph"/>
        <w:numPr>
          <w:ilvl w:val="1"/>
          <w:numId w:val="79"/>
        </w:numPr>
        <w:spacing w:after="0"/>
      </w:pPr>
      <w:r w:rsidRPr="00441269">
        <w:t xml:space="preserve">Część 1) Współfinansowanie opracowania programów ochrony powietrza </w:t>
      </w:r>
      <w:r>
        <w:br/>
      </w:r>
      <w:r w:rsidRPr="00441269">
        <w:t>i planów działań krótkoterminowych</w:t>
      </w:r>
      <w:r>
        <w:t>:</w:t>
      </w:r>
    </w:p>
    <w:p w:rsidR="00E2585C" w:rsidRPr="00441269" w:rsidRDefault="00E2585C" w:rsidP="003D4ED3">
      <w:pPr>
        <w:pStyle w:val="ListParagraph"/>
        <w:numPr>
          <w:ilvl w:val="1"/>
          <w:numId w:val="79"/>
        </w:numPr>
      </w:pPr>
      <w:r w:rsidRPr="00441269">
        <w:t>Część 2) KAWKA – Likwidacja niskiej emisji wspierająca wzrost efektywności energetycznej i rozwój rozproszonych odnawialnych źródeł energii</w:t>
      </w:r>
    </w:p>
    <w:p w:rsidR="00E2585C" w:rsidRDefault="00E2585C" w:rsidP="003D4ED3">
      <w:pPr>
        <w:pStyle w:val="ListParagraph"/>
        <w:numPr>
          <w:ilvl w:val="1"/>
          <w:numId w:val="79"/>
        </w:numPr>
        <w:spacing w:after="160"/>
      </w:pPr>
      <w:r w:rsidRPr="00441269">
        <w:t>Część 3) Gazela BIS - Niskoemisyjny zbiorowy publiczny transport miejski</w:t>
      </w:r>
      <w:r>
        <w:t>.</w:t>
      </w:r>
    </w:p>
    <w:p w:rsidR="00E2585C" w:rsidRDefault="00E2585C" w:rsidP="00D62DBB">
      <w:pPr>
        <w:pStyle w:val="ListParagraph"/>
        <w:ind w:left="1440"/>
      </w:pPr>
    </w:p>
    <w:p w:rsidR="00E2585C" w:rsidRDefault="00E2585C" w:rsidP="003D4ED3">
      <w:pPr>
        <w:pStyle w:val="ListParagraph"/>
        <w:numPr>
          <w:ilvl w:val="0"/>
          <w:numId w:val="79"/>
        </w:numPr>
        <w:spacing w:before="240" w:after="0"/>
      </w:pPr>
      <w:r>
        <w:t>Program priorytetowy: Poprawa efektywności energetycznej. LEMUR – Energooszczędne Budynku Użyteczności Publicznej:</w:t>
      </w:r>
    </w:p>
    <w:p w:rsidR="00E2585C" w:rsidRDefault="00E2585C" w:rsidP="00D62DBB">
      <w:pPr>
        <w:spacing w:after="0"/>
      </w:pPr>
      <w:r>
        <w:t>Celem programu będzie z</w:t>
      </w:r>
      <w:r w:rsidRPr="00441269">
        <w:t xml:space="preserve">mniejszenie zużycia energii, a w konsekwencji ograniczenie </w:t>
      </w:r>
      <w:r>
        <w:br/>
      </w:r>
      <w:r w:rsidRPr="00441269">
        <w:t>lub uniknięcie emisji CO</w:t>
      </w:r>
      <w:r w:rsidRPr="00441269">
        <w:rPr>
          <w:vertAlign w:val="subscript"/>
        </w:rPr>
        <w:t>2</w:t>
      </w:r>
      <w:r>
        <w:t xml:space="preserve"> </w:t>
      </w:r>
      <w:r w:rsidRPr="00441269">
        <w:t>w związku z projektowaniem i budową nowych energooszczędnych budynków użyteczności</w:t>
      </w:r>
      <w:r>
        <w:t xml:space="preserve"> </w:t>
      </w:r>
      <w:r w:rsidRPr="00441269">
        <w:t>publicznej oraz zamieszkania zbiorowego.</w:t>
      </w:r>
    </w:p>
    <w:p w:rsidR="00E2585C" w:rsidRDefault="00E2585C" w:rsidP="00D62DBB">
      <w:pPr>
        <w:spacing w:after="0"/>
      </w:pPr>
    </w:p>
    <w:p w:rsidR="00E2585C" w:rsidRDefault="00E2585C" w:rsidP="003D4ED3">
      <w:pPr>
        <w:pStyle w:val="ListParagraph"/>
        <w:numPr>
          <w:ilvl w:val="0"/>
          <w:numId w:val="80"/>
        </w:numPr>
        <w:spacing w:after="0"/>
      </w:pPr>
      <w:r>
        <w:t xml:space="preserve">Program priorytetowy: Poprawa efektywności energetycznej – Dopłaty do kredytów </w:t>
      </w:r>
      <w:r>
        <w:br/>
        <w:t>na budowę domów energooszczędnych:</w:t>
      </w:r>
    </w:p>
    <w:p w:rsidR="00E2585C" w:rsidRDefault="00E2585C" w:rsidP="00D62DBB">
      <w:pPr>
        <w:spacing w:after="0"/>
      </w:pPr>
      <w:r>
        <w:t>Celem programu będzie o</w:t>
      </w:r>
      <w:r w:rsidRPr="0018068C">
        <w:t>szczędność energii i ograniczenie lub uniknięcie emisji CO</w:t>
      </w:r>
      <w:r w:rsidRPr="0018068C">
        <w:rPr>
          <w:vertAlign w:val="subscript"/>
        </w:rPr>
        <w:t>2</w:t>
      </w:r>
      <w:r w:rsidRPr="0018068C">
        <w:t xml:space="preserve"> poprzez dofinansowanie</w:t>
      </w:r>
      <w:r>
        <w:t xml:space="preserve"> </w:t>
      </w:r>
      <w:r w:rsidRPr="0018068C">
        <w:t xml:space="preserve">przedsięwzięć poprawiających efektywność wykorzystania energii </w:t>
      </w:r>
      <w:r>
        <w:br/>
      </w:r>
      <w:r w:rsidRPr="0018068C">
        <w:t>w nowobudowanych</w:t>
      </w:r>
      <w:r>
        <w:t xml:space="preserve"> </w:t>
      </w:r>
      <w:r w:rsidRPr="0018068C">
        <w:t>budynkach mieszkalnych.</w:t>
      </w:r>
    </w:p>
    <w:p w:rsidR="00E2585C" w:rsidRDefault="00E2585C" w:rsidP="00D62DBB">
      <w:pPr>
        <w:spacing w:after="0"/>
      </w:pPr>
    </w:p>
    <w:p w:rsidR="00E2585C" w:rsidRDefault="00E2585C" w:rsidP="003D4ED3">
      <w:pPr>
        <w:pStyle w:val="ListParagraph"/>
        <w:numPr>
          <w:ilvl w:val="0"/>
          <w:numId w:val="80"/>
        </w:numPr>
        <w:spacing w:after="0"/>
      </w:pPr>
      <w:r>
        <w:t>Program priorytetowy: Poprawa efektywności energetycznej – Inwestycje energooszczędne w małych i średnich przedsiębiorstwach</w:t>
      </w:r>
    </w:p>
    <w:p w:rsidR="00E2585C" w:rsidRPr="0018068C" w:rsidRDefault="00E2585C" w:rsidP="00D62DBB">
      <w:pPr>
        <w:spacing w:after="0"/>
      </w:pPr>
      <w:r>
        <w:t xml:space="preserve">Celem programu będzie </w:t>
      </w:r>
      <w:r w:rsidRPr="0018068C">
        <w:t>ograniczenie zużycia energii w wyniku realizacji inwestycji w zakresie</w:t>
      </w:r>
    </w:p>
    <w:p w:rsidR="00E2585C" w:rsidRDefault="00E2585C" w:rsidP="00D62DBB">
      <w:pPr>
        <w:spacing w:after="0"/>
      </w:pPr>
      <w:r w:rsidRPr="0018068C">
        <w:t>efektywności energetycznej i zastosowania odnawialnych źródeł energii w sektorze małych</w:t>
      </w:r>
      <w:r>
        <w:t xml:space="preserve"> </w:t>
      </w:r>
      <w:r>
        <w:br/>
      </w:r>
      <w:r w:rsidRPr="0018068C">
        <w:t>i średnich przedsiębiorstw. W rezultacie realizacji programu nastąpi zmniejszenie emisji CO</w:t>
      </w:r>
      <w:r w:rsidRPr="0018068C">
        <w:rPr>
          <w:vertAlign w:val="subscript"/>
        </w:rPr>
        <w:t>2</w:t>
      </w:r>
      <w:r w:rsidRPr="0018068C">
        <w:t>.</w:t>
      </w:r>
    </w:p>
    <w:p w:rsidR="00E2585C" w:rsidRDefault="00E2585C" w:rsidP="00D62DBB">
      <w:pPr>
        <w:spacing w:after="0"/>
      </w:pPr>
    </w:p>
    <w:p w:rsidR="00E2585C" w:rsidRDefault="00E2585C" w:rsidP="003D4ED3">
      <w:pPr>
        <w:pStyle w:val="ListParagraph"/>
        <w:numPr>
          <w:ilvl w:val="0"/>
          <w:numId w:val="80"/>
        </w:numPr>
        <w:spacing w:after="0"/>
      </w:pPr>
      <w:r>
        <w:t>Program priorytetowy: Poprawa efektywności energetycznej. Ryś – termomodernizacja budynków jednorodzinnych:</w:t>
      </w:r>
    </w:p>
    <w:p w:rsidR="00E2585C" w:rsidRDefault="00E2585C" w:rsidP="00D62DBB">
      <w:pPr>
        <w:spacing w:after="0"/>
      </w:pPr>
      <w:r>
        <w:t>Celem programu będzie z</w:t>
      </w:r>
      <w:r w:rsidRPr="0018068C">
        <w:t>mniejszenie emisji CO</w:t>
      </w:r>
      <w:r w:rsidRPr="0018068C">
        <w:rPr>
          <w:vertAlign w:val="subscript"/>
        </w:rPr>
        <w:t>2</w:t>
      </w:r>
      <w:r w:rsidRPr="0018068C">
        <w:t xml:space="preserve"> oraz pyłów w wyniku poprawy efektywności wykorzystania energii</w:t>
      </w:r>
      <w:r>
        <w:t xml:space="preserve"> </w:t>
      </w:r>
      <w:r w:rsidRPr="0018068C">
        <w:t>w istniejących jednorodzinnych budynkach mieszkalnych.</w:t>
      </w:r>
    </w:p>
    <w:p w:rsidR="00E2585C" w:rsidRDefault="00E2585C" w:rsidP="00D62DBB">
      <w:pPr>
        <w:spacing w:after="0"/>
      </w:pPr>
    </w:p>
    <w:p w:rsidR="00E2585C" w:rsidRDefault="00E2585C" w:rsidP="003D4ED3">
      <w:pPr>
        <w:pStyle w:val="ListParagraph"/>
        <w:numPr>
          <w:ilvl w:val="0"/>
          <w:numId w:val="80"/>
        </w:numPr>
        <w:spacing w:after="0"/>
      </w:pPr>
      <w:r>
        <w:t>Program priorytetowy: Wspieranie rozproszonych, odnawialnych źródeł energii. BOCIAN – Rozproszone, odnawialne źródła energii:</w:t>
      </w:r>
    </w:p>
    <w:p w:rsidR="00E2585C" w:rsidRDefault="00E2585C" w:rsidP="00D62DBB">
      <w:pPr>
        <w:spacing w:after="0"/>
      </w:pPr>
      <w:r>
        <w:t>Celem programu będzie o</w:t>
      </w:r>
      <w:r w:rsidRPr="0018068C">
        <w:t>graniczenie lub uniknięcie emisji CO2 poprzez zwiększenie produkcji energii z instalacji</w:t>
      </w:r>
      <w:r>
        <w:t xml:space="preserve"> </w:t>
      </w:r>
      <w:r w:rsidRPr="0018068C">
        <w:t>wykorzystujących odnawialne źródła energii</w:t>
      </w:r>
      <w:r>
        <w:t>.</w:t>
      </w:r>
    </w:p>
    <w:p w:rsidR="00E2585C" w:rsidRDefault="00E2585C" w:rsidP="00D62DBB">
      <w:pPr>
        <w:spacing w:after="0"/>
      </w:pPr>
    </w:p>
    <w:p w:rsidR="00E2585C" w:rsidRDefault="00E2585C" w:rsidP="003D4ED3">
      <w:pPr>
        <w:pStyle w:val="ListParagraph"/>
        <w:numPr>
          <w:ilvl w:val="0"/>
          <w:numId w:val="80"/>
        </w:numPr>
        <w:spacing w:after="0"/>
      </w:pPr>
      <w:r>
        <w:t>Program Priorytetowy: Wspieranie rozproszonych, odnawialnych źródeł energii. Prosument – linia dofinansowania z przeznaczeniem na zakup i montaż mikroinstalacji:</w:t>
      </w:r>
    </w:p>
    <w:p w:rsidR="00E2585C" w:rsidRDefault="00E2585C" w:rsidP="00D62DBB">
      <w:pPr>
        <w:spacing w:after="0"/>
      </w:pPr>
      <w:r>
        <w:t xml:space="preserve">Celem programu będzie </w:t>
      </w:r>
      <w:r w:rsidRPr="00E82D17">
        <w:t>ograniczenie lub uniknięcie emisji CO</w:t>
      </w:r>
      <w:r w:rsidRPr="00E82D17">
        <w:rPr>
          <w:vertAlign w:val="subscript"/>
        </w:rPr>
        <w:t>2</w:t>
      </w:r>
      <w:r w:rsidRPr="00E82D17">
        <w:t xml:space="preserve"> w wyniku zwiększenia produkcji energii z odnawialnych źródeł, poprzez zakup i montaż małych instalacji </w:t>
      </w:r>
      <w:r>
        <w:br/>
      </w:r>
      <w:r w:rsidRPr="00E82D17">
        <w:t xml:space="preserve">lub mikroinstalacji odnawialnych źródeł energii, do produkcji energii elektrycznej lub ciepła </w:t>
      </w:r>
      <w:r>
        <w:br/>
      </w:r>
      <w:r w:rsidRPr="00E82D17">
        <w:t>dla osób fizycznych oraz wspólnot lub spółdzielni mieszkaniowych.</w:t>
      </w:r>
    </w:p>
    <w:p w:rsidR="00E2585C" w:rsidRDefault="00E2585C" w:rsidP="00D62DBB">
      <w:pPr>
        <w:spacing w:after="0"/>
      </w:pPr>
    </w:p>
    <w:p w:rsidR="00E2585C" w:rsidRPr="00E82D17" w:rsidRDefault="00E2585C" w:rsidP="003D4ED3">
      <w:pPr>
        <w:pStyle w:val="ListParagraph"/>
        <w:numPr>
          <w:ilvl w:val="0"/>
          <w:numId w:val="80"/>
        </w:numPr>
        <w:spacing w:after="0"/>
      </w:pPr>
      <w:r>
        <w:t xml:space="preserve">Program priorytetowy: Wspieranie rozproszonych, odnawialnych źródeł energii. Prosument – dopłata na częściowe spłaty kapitału kredytów bankowych przeznaczonych na zakup i montaż kolektorów słonecznych dla osób fizycznych </w:t>
      </w:r>
      <w:r>
        <w:br/>
        <w:t xml:space="preserve">i wspólnot mieszkaniowych. </w:t>
      </w:r>
    </w:p>
    <w:p w:rsidR="00E2585C" w:rsidRPr="00FA6505" w:rsidRDefault="00E2585C" w:rsidP="005D3306">
      <w:pPr>
        <w:pStyle w:val="Heading3"/>
      </w:pPr>
      <w:bookmarkStart w:id="167" w:name="_Toc435666805"/>
      <w:r w:rsidRPr="00FA6505">
        <w:t>Bank Gospodarstwa Krajowego</w:t>
      </w:r>
      <w:bookmarkEnd w:id="163"/>
      <w:bookmarkEnd w:id="164"/>
      <w:bookmarkEnd w:id="165"/>
      <w:bookmarkEnd w:id="166"/>
      <w:bookmarkEnd w:id="167"/>
    </w:p>
    <w:p w:rsidR="00E2585C" w:rsidRDefault="00E2585C" w:rsidP="00D62DBB">
      <w:pPr>
        <w:pStyle w:val="Heading4"/>
      </w:pPr>
      <w:r w:rsidRPr="00BD3220">
        <w:t>Premi</w:t>
      </w:r>
      <w:r>
        <w:t>a</w:t>
      </w:r>
      <w:r w:rsidRPr="00BD3220">
        <w:t xml:space="preserve"> termomodernizacyjn</w:t>
      </w:r>
      <w:r>
        <w:t>a</w:t>
      </w:r>
    </w:p>
    <w:p w:rsidR="00E2585C" w:rsidRPr="00BD3220" w:rsidRDefault="00E2585C" w:rsidP="0085359A">
      <w:r w:rsidRPr="00BD3220">
        <w:t>O premię termomodernizacyjną mogą się ubiegać właściciele lub zarządcy:</w:t>
      </w:r>
    </w:p>
    <w:p w:rsidR="00E2585C" w:rsidRPr="00BD3220" w:rsidRDefault="00E2585C" w:rsidP="003D4ED3">
      <w:pPr>
        <w:pStyle w:val="ListParagraph"/>
        <w:numPr>
          <w:ilvl w:val="0"/>
          <w:numId w:val="58"/>
        </w:numPr>
      </w:pPr>
      <w:r w:rsidRPr="00BD3220">
        <w:t>budynków mieszkalnych,</w:t>
      </w:r>
    </w:p>
    <w:p w:rsidR="00E2585C" w:rsidRPr="00BD3220" w:rsidRDefault="00E2585C" w:rsidP="003D4ED3">
      <w:pPr>
        <w:pStyle w:val="ListParagraph"/>
        <w:numPr>
          <w:ilvl w:val="0"/>
          <w:numId w:val="58"/>
        </w:numPr>
      </w:pPr>
      <w:r w:rsidRPr="00BD3220">
        <w:t>budynków zbiorowego zamieszkania,</w:t>
      </w:r>
    </w:p>
    <w:p w:rsidR="00E2585C" w:rsidRPr="00BD3220" w:rsidRDefault="00E2585C" w:rsidP="003D4ED3">
      <w:pPr>
        <w:pStyle w:val="ListParagraph"/>
        <w:numPr>
          <w:ilvl w:val="0"/>
          <w:numId w:val="58"/>
        </w:numPr>
      </w:pPr>
      <w:r w:rsidRPr="00BD3220">
        <w:t>budynków użyteczności publicznej stanowiących własność jednostek samorządu terytorialnego i wykorzystywanych przez nie do wykonywania zadań publicznych,</w:t>
      </w:r>
    </w:p>
    <w:p w:rsidR="00E2585C" w:rsidRPr="00BD3220" w:rsidRDefault="00E2585C" w:rsidP="003D4ED3">
      <w:pPr>
        <w:pStyle w:val="ListParagraph"/>
        <w:numPr>
          <w:ilvl w:val="0"/>
          <w:numId w:val="58"/>
        </w:numPr>
      </w:pPr>
      <w:r w:rsidRPr="00BD3220">
        <w:t>lokalnej sieci ciepłowniczej,</w:t>
      </w:r>
    </w:p>
    <w:p w:rsidR="00E2585C" w:rsidRPr="00BD3220" w:rsidRDefault="00E2585C" w:rsidP="003D4ED3">
      <w:pPr>
        <w:pStyle w:val="ListParagraph"/>
        <w:numPr>
          <w:ilvl w:val="0"/>
          <w:numId w:val="58"/>
        </w:numPr>
      </w:pPr>
      <w:r w:rsidRPr="00BD3220">
        <w:t>lokalnego źródła ciepła.</w:t>
      </w:r>
    </w:p>
    <w:p w:rsidR="00E2585C" w:rsidRPr="00BD3220" w:rsidRDefault="00E2585C" w:rsidP="0085359A">
      <w:r w:rsidRPr="00BD3220">
        <w:t>Premia nie przysługuje jednostkom budżetowym i zakładom budżetowym.</w:t>
      </w:r>
    </w:p>
    <w:p w:rsidR="00E2585C" w:rsidRPr="00BD3220" w:rsidRDefault="00E2585C" w:rsidP="0085359A">
      <w:r w:rsidRPr="00BD3220">
        <w:t>Z</w:t>
      </w:r>
      <w:r>
        <w:t xml:space="preserve"> premii mogą korzystać wszyscy i</w:t>
      </w:r>
      <w:r w:rsidRPr="00BD3220">
        <w:t>nwestorzy, bez względu na status prawny, a więc np.: osoby prawne (np. spółdzielnie mieszkaniowe i spółki prawa handlowego), jednostki samorządu terytorialnego, wspólnoty mieszkaniowe, osoby fizyczne, w tym właściciele domów jednorodzinnych.</w:t>
      </w:r>
    </w:p>
    <w:p w:rsidR="00E2585C" w:rsidRPr="00BD3220" w:rsidRDefault="00E2585C" w:rsidP="0085359A">
      <w:r w:rsidRPr="00BD3220">
        <w:t>Premia termomodernizacyjna przysługuje w przypadku realizacji przedsięwzięć termomodernizacyjnych, których celem jest:</w:t>
      </w:r>
    </w:p>
    <w:p w:rsidR="00E2585C" w:rsidRPr="00BD3220" w:rsidRDefault="00E2585C" w:rsidP="003D4ED3">
      <w:pPr>
        <w:pStyle w:val="ListParagraph"/>
        <w:numPr>
          <w:ilvl w:val="0"/>
          <w:numId w:val="57"/>
        </w:numPr>
      </w:pPr>
      <w:r w:rsidRPr="00BD3220">
        <w:t>zmniejszenie zużycia energii na potrzeby ogrzewania i podgrzewania wody użytkowej w budynkach mieszkalnych, zbiorowego zamieszkania oraz budynkach stanowiących własność jednostek samorządu terytorialnego, które służą do wykonywania przez nie zadań publicznych</w:t>
      </w:r>
      <w:r>
        <w:t>;</w:t>
      </w:r>
    </w:p>
    <w:p w:rsidR="00E2585C" w:rsidRPr="00DF487F" w:rsidRDefault="00E2585C" w:rsidP="003D4ED3">
      <w:pPr>
        <w:pStyle w:val="ListParagraph"/>
        <w:numPr>
          <w:ilvl w:val="0"/>
          <w:numId w:val="57"/>
        </w:numPr>
      </w:pPr>
      <w:r w:rsidRPr="00DF487F">
        <w:t>zmniejszenie kosztów pozyskania ciepła dostarczanego do w/w budynków - w wyniku wykonania przyłącza technicznego do scentralizowanego źródła ciepła w związku z likwidacją lokalnego źródła ciepła</w:t>
      </w:r>
      <w:r>
        <w:t>;</w:t>
      </w:r>
    </w:p>
    <w:p w:rsidR="00E2585C" w:rsidRPr="00DF487F" w:rsidRDefault="00E2585C" w:rsidP="003D4ED3">
      <w:pPr>
        <w:pStyle w:val="ListParagraph"/>
        <w:numPr>
          <w:ilvl w:val="0"/>
          <w:numId w:val="57"/>
        </w:numPr>
      </w:pPr>
      <w:r w:rsidRPr="00DF487F">
        <w:t>zmniejszenie strat energii pierwotnej w lokalnych sieciach ciepłowniczych oraz</w:t>
      </w:r>
      <w:r>
        <w:t> </w:t>
      </w:r>
      <w:r w:rsidRPr="00DF487F">
        <w:t xml:space="preserve"> zasilających je lokalnych źródłach ciepła</w:t>
      </w:r>
      <w:r>
        <w:t>;</w:t>
      </w:r>
    </w:p>
    <w:p w:rsidR="00E2585C" w:rsidRPr="00DF487F" w:rsidRDefault="00E2585C" w:rsidP="003D4ED3">
      <w:pPr>
        <w:pStyle w:val="ListParagraph"/>
        <w:numPr>
          <w:ilvl w:val="0"/>
          <w:numId w:val="57"/>
        </w:numPr>
      </w:pPr>
      <w:r w:rsidRPr="00DF487F">
        <w:t>całkowita lub częściowa zamiana źródeł energii na źródła odnawialne lub zastosowanie wysokosprawnej kogeneracji - z obowiązkiem uzyskania określonych w ustawie oszczędności w zużyciu energii.</w:t>
      </w:r>
    </w:p>
    <w:p w:rsidR="00E2585C" w:rsidRPr="00BD3220" w:rsidRDefault="00E2585C" w:rsidP="0085359A">
      <w:r w:rsidRPr="00BD3220">
        <w:t xml:space="preserve">Premia termomodernizacyjna wymaga oszczędności: </w:t>
      </w:r>
    </w:p>
    <w:p w:rsidR="00E2585C" w:rsidRPr="00DF487F" w:rsidRDefault="00E2585C" w:rsidP="003D4ED3">
      <w:pPr>
        <w:pStyle w:val="ListParagraph"/>
        <w:numPr>
          <w:ilvl w:val="0"/>
          <w:numId w:val="57"/>
        </w:numPr>
      </w:pPr>
      <w:r w:rsidRPr="00DF487F">
        <w:t>Budynki w których modernizujemy system grzewczy – co najmniej 10% energii,</w:t>
      </w:r>
    </w:p>
    <w:p w:rsidR="00E2585C" w:rsidRPr="00DF487F" w:rsidRDefault="00E2585C" w:rsidP="003D4ED3">
      <w:pPr>
        <w:pStyle w:val="ListParagraph"/>
        <w:numPr>
          <w:ilvl w:val="0"/>
          <w:numId w:val="57"/>
        </w:numPr>
      </w:pPr>
      <w:r w:rsidRPr="00DF487F">
        <w:t>Budynki w których po 1984 przeprowadzono modernizację systemu grzewczego – co najmniej 15% energii,</w:t>
      </w:r>
    </w:p>
    <w:p w:rsidR="00E2585C" w:rsidRPr="00DF487F" w:rsidRDefault="00E2585C" w:rsidP="003D4ED3">
      <w:pPr>
        <w:pStyle w:val="ListParagraph"/>
        <w:numPr>
          <w:ilvl w:val="0"/>
          <w:numId w:val="57"/>
        </w:numPr>
      </w:pPr>
      <w:r w:rsidRPr="00DF487F">
        <w:t>Pozostałe budynki – co najmniej 25% energii,</w:t>
      </w:r>
    </w:p>
    <w:p w:rsidR="00E2585C" w:rsidRPr="00DF487F" w:rsidRDefault="00E2585C" w:rsidP="003D4ED3">
      <w:pPr>
        <w:pStyle w:val="ListParagraph"/>
        <w:numPr>
          <w:ilvl w:val="0"/>
          <w:numId w:val="57"/>
        </w:numPr>
      </w:pPr>
      <w:r w:rsidRPr="00DF487F">
        <w:t>Lokalne źródła ciepła i sieci ciepłownicze – co najmniej 25% energii,</w:t>
      </w:r>
    </w:p>
    <w:p w:rsidR="00E2585C" w:rsidRPr="00DF487F" w:rsidRDefault="00E2585C" w:rsidP="003D4ED3">
      <w:pPr>
        <w:pStyle w:val="ListParagraph"/>
        <w:numPr>
          <w:ilvl w:val="0"/>
          <w:numId w:val="57"/>
        </w:numPr>
      </w:pPr>
      <w:r w:rsidRPr="00DF487F">
        <w:t>Przyłącza techniczne do scentralizowanego źródła ciepła – co najmniej 20% kosztów.</w:t>
      </w:r>
    </w:p>
    <w:p w:rsidR="00E2585C" w:rsidRPr="00BD3220" w:rsidRDefault="00E2585C" w:rsidP="0085359A">
      <w:r w:rsidRPr="00BD3220">
        <w:t>Zmiana konwencjonalnego źródła</w:t>
      </w:r>
      <w:r>
        <w:t xml:space="preserve"> </w:t>
      </w:r>
      <w:r w:rsidRPr="00BD3220">
        <w:t xml:space="preserve">na niekonwencjonalne lub wysokosprawnej </w:t>
      </w:r>
      <w:r>
        <w:t>k</w:t>
      </w:r>
      <w:r w:rsidRPr="00BD3220">
        <w:t>ogeneracji bez względu na oszczędności.</w:t>
      </w:r>
    </w:p>
    <w:p w:rsidR="00E2585C" w:rsidRPr="00BD3220" w:rsidRDefault="00E2585C" w:rsidP="0085359A">
      <w:r w:rsidRPr="00BD3220">
        <w:t>Warunkiem kwalifikacji przedsięwzięcia jest przedstawienie audytu energetycznego i jego pozytywna weryfikacja przez BGK.</w:t>
      </w:r>
    </w:p>
    <w:p w:rsidR="00E2585C" w:rsidRPr="00BD3220" w:rsidRDefault="00E2585C" w:rsidP="0085359A">
      <w:r w:rsidRPr="00BD3220">
        <w:t>Od dnia 19 marca 2009 r. wartość przyznawanej premii termomodernizacyjnej wynosi 20% wykorzystanego kredytu, nie więcej jednak niż 16% kosztów poniesionych na realizację przedsięwzięcia termomodernizacyjnego i dwukrotność przewidywanych rocznych oszczędności kosztów energii, ustalonych na podstawie audytu energetycznego.</w:t>
      </w:r>
    </w:p>
    <w:p w:rsidR="00E2585C" w:rsidRPr="00DF487F" w:rsidRDefault="00E2585C" w:rsidP="0085359A">
      <w:r w:rsidRPr="00BD3220">
        <w:t>Podstawowym warunkiem formalnym ubiegania się o premię jest przedstawienie audytu energetycznego. Audyt taki powinien być dołączony do wniosku o przyznanie premii składanego wraz z wnioskiem kredytowym w banku kredytującym.</w:t>
      </w:r>
    </w:p>
    <w:p w:rsidR="00E2585C" w:rsidRPr="00761E99" w:rsidRDefault="00E2585C" w:rsidP="00D62DBB">
      <w:pPr>
        <w:pStyle w:val="Heading4"/>
      </w:pPr>
      <w:bookmarkStart w:id="168" w:name="_Toc399486026"/>
      <w:bookmarkStart w:id="169" w:name="_Toc399500071"/>
      <w:bookmarkStart w:id="170" w:name="_Toc410994068"/>
      <w:r w:rsidRPr="001A3FDA">
        <w:t>Fundusz termomodernizacji</w:t>
      </w:r>
      <w:r>
        <w:t xml:space="preserve"> i remontów</w:t>
      </w:r>
    </w:p>
    <w:p w:rsidR="00E2585C" w:rsidRDefault="00E2585C" w:rsidP="0085359A">
      <w:r w:rsidRPr="001A3FDA">
        <w:t>Fundusz Termomodernizacji</w:t>
      </w:r>
      <w:r>
        <w:t xml:space="preserve"> i Remontów</w:t>
      </w:r>
      <w:r w:rsidRPr="001A3FDA">
        <w:t xml:space="preserve"> są to środki finansowe wydzielone </w:t>
      </w:r>
      <w:r>
        <w:br/>
      </w:r>
      <w:r w:rsidRPr="001A3FDA">
        <w:t xml:space="preserve">z Budżetu Państwa, którymi dysponuje Bank Gospodarstwa Krajowego (BGK). Pieniądze </w:t>
      </w:r>
      <w:r>
        <w:br/>
      </w:r>
      <w:r w:rsidRPr="001A3FDA">
        <w:t xml:space="preserve">te są przeznaczone na wsparcie podmiotów (uprawnionych) w realizacji działań, których celem jest zmniejszenie zużycia energii oraz jej nośników z zasobów socjalno-bytowych </w:t>
      </w:r>
      <w:r>
        <w:br/>
      </w:r>
      <w:r w:rsidRPr="001A3FDA">
        <w:t>i komunalnych. Środki finansowe pochodzące z Funduszu Termomodernizacyjnego nazywa się kredytem termomodernizacyjnym.</w:t>
      </w:r>
    </w:p>
    <w:p w:rsidR="00E2585C" w:rsidRDefault="00E2585C" w:rsidP="0085359A">
      <w:r>
        <w:t xml:space="preserve">W ramach Funduszu Termomodernizacji, może zostać przyznany kredyt termomodernizacyjny, który stanowi </w:t>
      </w:r>
      <w:r w:rsidRPr="001A3FDA">
        <w:t xml:space="preserve">podstawowe źródło finansowania przedsięwzięć termomodernizacyjnych. Kredyt ten skierowany jest do podmiotów nie dysponujących środkami na termomodernizację. Częścią składową kredytu jest pomoc finansowa zwana premią termomodernizacyjną, która stanowi źródło spłaty 20% zaciągniętego kredytu </w:t>
      </w:r>
      <w:r>
        <w:br/>
      </w:r>
      <w:r w:rsidRPr="001A3FDA">
        <w:t>na wskazane przedsięwzięcia.</w:t>
      </w:r>
    </w:p>
    <w:p w:rsidR="00E2585C" w:rsidRPr="001A3FDA" w:rsidRDefault="00E2585C" w:rsidP="0085359A">
      <w:r w:rsidRPr="001A3FDA">
        <w:t>O premię termomodernizacyjną mogą się ubiegać właściciele lub zarządcy:</w:t>
      </w:r>
    </w:p>
    <w:p w:rsidR="00E2585C" w:rsidRDefault="00E2585C" w:rsidP="003D4ED3">
      <w:pPr>
        <w:pStyle w:val="ListParagraph"/>
        <w:numPr>
          <w:ilvl w:val="0"/>
          <w:numId w:val="59"/>
        </w:numPr>
      </w:pPr>
      <w:r>
        <w:t>budynków mieszkalnych,</w:t>
      </w:r>
    </w:p>
    <w:p w:rsidR="00E2585C" w:rsidRDefault="00E2585C" w:rsidP="003D4ED3">
      <w:pPr>
        <w:pStyle w:val="ListParagraph"/>
        <w:numPr>
          <w:ilvl w:val="0"/>
          <w:numId w:val="59"/>
        </w:numPr>
      </w:pPr>
      <w:r w:rsidRPr="001A3FDA">
        <w:t>b</w:t>
      </w:r>
      <w:r>
        <w:t>udynków zbiorowego zamieszkania,</w:t>
      </w:r>
    </w:p>
    <w:p w:rsidR="00E2585C" w:rsidRPr="001A3FDA" w:rsidRDefault="00E2585C" w:rsidP="003D4ED3">
      <w:pPr>
        <w:pStyle w:val="ListParagraph"/>
        <w:numPr>
          <w:ilvl w:val="0"/>
          <w:numId w:val="59"/>
        </w:numPr>
      </w:pPr>
      <w:r w:rsidRPr="001A3FDA">
        <w:t>budynków użyteczności publicznej stanowiących własność jednostek samorządu terytorialnego i wykorzystywanych przez nie d</w:t>
      </w:r>
      <w:r>
        <w:t>o wykonywania zadań publicznych,</w:t>
      </w:r>
    </w:p>
    <w:p w:rsidR="00E2585C" w:rsidRPr="001A3FDA" w:rsidRDefault="00E2585C" w:rsidP="003D4ED3">
      <w:pPr>
        <w:pStyle w:val="ListParagraph"/>
        <w:numPr>
          <w:ilvl w:val="0"/>
          <w:numId w:val="59"/>
        </w:numPr>
      </w:pPr>
      <w:r>
        <w:t>lokalnej sieci ciepłowniczej,</w:t>
      </w:r>
    </w:p>
    <w:p w:rsidR="00E2585C" w:rsidRDefault="00E2585C" w:rsidP="003D4ED3">
      <w:pPr>
        <w:pStyle w:val="ListParagraph"/>
        <w:numPr>
          <w:ilvl w:val="0"/>
          <w:numId w:val="59"/>
        </w:numPr>
      </w:pPr>
      <w:r w:rsidRPr="001A3FDA">
        <w:t>lokalnego źródła ciepła.</w:t>
      </w:r>
    </w:p>
    <w:p w:rsidR="00E2585C" w:rsidRPr="00DF487F" w:rsidRDefault="00E2585C" w:rsidP="0085359A">
      <w:pPr>
        <w:rPr>
          <w:lang w:eastAsia="pl-PL"/>
        </w:rPr>
      </w:pPr>
      <w:r w:rsidRPr="00DF487F">
        <w:rPr>
          <w:lang w:eastAsia="pl-PL"/>
        </w:rPr>
        <w:t>Premia termomodernizacyjna przysługuje w przypadku realizacji przedsięwzięć termomodernizacyjnych, których celem jest:</w:t>
      </w:r>
    </w:p>
    <w:p w:rsidR="00E2585C" w:rsidRPr="001A3FDA" w:rsidRDefault="00E2585C" w:rsidP="003D4ED3">
      <w:pPr>
        <w:pStyle w:val="ListParagraph"/>
        <w:numPr>
          <w:ilvl w:val="0"/>
          <w:numId w:val="60"/>
        </w:numPr>
      </w:pPr>
      <w:r w:rsidRPr="001A3FDA">
        <w:t>zmniejszenie zużycia energii na potrzeby ogrzewania i podgrzewania wody użytkowej w budynkach mieszkalnych, zbiorowego zamieszkania oraz budynkach stanowiących własność jednostek samorządu terytorialnego, które służą do wykonywa</w:t>
      </w:r>
      <w:r>
        <w:t xml:space="preserve">nia przez </w:t>
      </w:r>
      <w:r>
        <w:br/>
        <w:t>nie zadań publicznych;</w:t>
      </w:r>
    </w:p>
    <w:p w:rsidR="00E2585C" w:rsidRPr="001A3FDA" w:rsidRDefault="00E2585C" w:rsidP="003D4ED3">
      <w:pPr>
        <w:pStyle w:val="ListParagraph"/>
        <w:numPr>
          <w:ilvl w:val="0"/>
          <w:numId w:val="60"/>
        </w:numPr>
      </w:pPr>
      <w:r w:rsidRPr="001A3FDA">
        <w:t xml:space="preserve">zmniejszenie kosztów pozyskania ciepła dostarczanego do w/w budynków - w wyniku wykonania przyłącza technicznego do scentralizowanego źródła ciepła w związku </w:t>
      </w:r>
      <w:r>
        <w:br/>
      </w:r>
      <w:r w:rsidRPr="001A3FDA">
        <w:t>z lik</w:t>
      </w:r>
      <w:r>
        <w:t>widacją lokalnego źródła ciepła;</w:t>
      </w:r>
    </w:p>
    <w:p w:rsidR="00E2585C" w:rsidRPr="001A3FDA" w:rsidRDefault="00E2585C" w:rsidP="003D4ED3">
      <w:pPr>
        <w:pStyle w:val="ListParagraph"/>
        <w:numPr>
          <w:ilvl w:val="0"/>
          <w:numId w:val="60"/>
        </w:numPr>
      </w:pPr>
      <w:r w:rsidRPr="001A3FDA">
        <w:t xml:space="preserve">zmniejszenie strat energii pierwotnej w lokalnych sieciach ciepłowniczych </w:t>
      </w:r>
      <w:r>
        <w:br/>
      </w:r>
      <w:r w:rsidRPr="001A3FDA">
        <w:t>oraz zasilający</w:t>
      </w:r>
      <w:r>
        <w:t>ch je lokalnych źródłach ciepła;</w:t>
      </w:r>
    </w:p>
    <w:p w:rsidR="00E2585C" w:rsidRPr="001A3FDA" w:rsidRDefault="00E2585C" w:rsidP="003D4ED3">
      <w:pPr>
        <w:pStyle w:val="ListParagraph"/>
        <w:numPr>
          <w:ilvl w:val="0"/>
          <w:numId w:val="60"/>
        </w:numPr>
      </w:pPr>
      <w:r w:rsidRPr="001A3FDA">
        <w:t xml:space="preserve">całkowita lub częściowa zamiana źródeł energii na źródła odnawialne </w:t>
      </w:r>
      <w:r>
        <w:br/>
      </w:r>
      <w:r w:rsidRPr="001A3FDA">
        <w:t>lub zastosowanie wysokosprawnej kogeneracji - z obowiązkiem uzyskania określonych w ustawie oszczędności w zużyciu energii.</w:t>
      </w:r>
    </w:p>
    <w:p w:rsidR="00E2585C" w:rsidRPr="00FA6505" w:rsidRDefault="00E2585C" w:rsidP="005D3306">
      <w:pPr>
        <w:pStyle w:val="Heading3"/>
      </w:pPr>
      <w:bookmarkStart w:id="171" w:name="_Toc431308686"/>
      <w:bookmarkStart w:id="172" w:name="_Toc435666806"/>
      <w:r w:rsidRPr="00FA6505">
        <w:t>Bank Ochrony Środowiska</w:t>
      </w:r>
      <w:bookmarkEnd w:id="168"/>
      <w:bookmarkEnd w:id="169"/>
      <w:bookmarkEnd w:id="170"/>
      <w:bookmarkEnd w:id="171"/>
      <w:bookmarkEnd w:id="172"/>
    </w:p>
    <w:p w:rsidR="00E2585C" w:rsidRPr="00BD3220" w:rsidRDefault="00E2585C" w:rsidP="0085359A">
      <w:r w:rsidRPr="00BD3220">
        <w:t xml:space="preserve">Dla beneficjentów indywidualnych BOŚ oferuje kredyty z dopłatą z WFOŚiGW, NFOŚiGW, kredyty na urządzenia i wyroby służące ochronie środowiska, kredyty termomodernizacyjne i remontowe, kredyty na zaopatrzenie wsi w wodę. </w:t>
      </w:r>
    </w:p>
    <w:p w:rsidR="00E2585C" w:rsidRPr="00BD3220" w:rsidRDefault="00E2585C" w:rsidP="00D62DBB">
      <w:pPr>
        <w:pStyle w:val="Heading4"/>
      </w:pPr>
      <w:bookmarkStart w:id="173" w:name="_Toc399486027"/>
      <w:r w:rsidRPr="00BD3220">
        <w:t>Kredyt na urządzenia ekologiczne</w:t>
      </w:r>
      <w:bookmarkEnd w:id="173"/>
    </w:p>
    <w:p w:rsidR="00E2585C" w:rsidRPr="00BD3220" w:rsidRDefault="00E2585C" w:rsidP="0085359A">
      <w:r w:rsidRPr="00BD3220">
        <w:t xml:space="preserve">Kredyt na zakup i montaż wyrobów i urządzeń służących ochronie Środowiska. W tej grupie mieszczą się takie produkty jak: kolektory słoneczne, pompy ciepła, rekuperatory, przydomowe oczyszczalnie ścieków, systemy dociepleń budynków i wiele innych. </w:t>
      </w:r>
    </w:p>
    <w:p w:rsidR="00E2585C" w:rsidRPr="00DF487F" w:rsidRDefault="00E2585C" w:rsidP="0085359A">
      <w:pPr>
        <w:rPr>
          <w:b/>
          <w:bCs/>
        </w:rPr>
      </w:pPr>
      <w:r w:rsidRPr="00DF487F">
        <w:rPr>
          <w:b/>
          <w:bCs/>
        </w:rPr>
        <w:t>Beneficjenci</w:t>
      </w:r>
    </w:p>
    <w:p w:rsidR="00E2585C" w:rsidRPr="00BD3220" w:rsidRDefault="00E2585C" w:rsidP="0085359A">
      <w:r>
        <w:t xml:space="preserve">Klienci indywidualni, </w:t>
      </w:r>
      <w:r w:rsidRPr="00BD3220">
        <w:t>mikroprzedsiębiorstwa,</w:t>
      </w:r>
      <w:r>
        <w:t xml:space="preserve"> </w:t>
      </w:r>
      <w:r w:rsidRPr="00BD3220">
        <w:t>wspólnoty mieszkaniowe.</w:t>
      </w:r>
    </w:p>
    <w:p w:rsidR="00E2585C" w:rsidRPr="00BD3220" w:rsidRDefault="00E2585C" w:rsidP="0085359A">
      <w:r w:rsidRPr="00BD3220">
        <w:t xml:space="preserve">Maksymalna kwota kredytu wynosi do 100% kosztów zakupu i kosztów montażu, przy czym koszty montażu mogą być kredytowane w jednym z poniższych przypadków </w:t>
      </w:r>
    </w:p>
    <w:p w:rsidR="00E2585C" w:rsidRPr="00BD3220" w:rsidRDefault="00E2585C" w:rsidP="003D4ED3">
      <w:pPr>
        <w:pStyle w:val="ListParagraph"/>
        <w:numPr>
          <w:ilvl w:val="0"/>
          <w:numId w:val="61"/>
        </w:numPr>
      </w:pPr>
      <w:r w:rsidRPr="00BD3220">
        <w:t>gdy Sprzedawca, z którym Bank podpisał porozumienie jest jednocześnie Wykonawcą</w:t>
      </w:r>
      <w:r>
        <w:t>,</w:t>
      </w:r>
    </w:p>
    <w:p w:rsidR="00E2585C" w:rsidRPr="00BD3220" w:rsidRDefault="00E2585C" w:rsidP="003D4ED3">
      <w:pPr>
        <w:pStyle w:val="ListParagraph"/>
        <w:numPr>
          <w:ilvl w:val="0"/>
          <w:numId w:val="61"/>
        </w:numPr>
      </w:pPr>
      <w:r w:rsidRPr="00BD3220">
        <w:t>gdy Wykonawca jest jednostką autoryzowaną przez Sprzedawcę, z którym Bank podpisał porozumienie</w:t>
      </w:r>
      <w:r>
        <w:t>,</w:t>
      </w:r>
    </w:p>
    <w:p w:rsidR="00E2585C" w:rsidRPr="00BD3220" w:rsidRDefault="00E2585C" w:rsidP="003D4ED3">
      <w:pPr>
        <w:pStyle w:val="ListParagraph"/>
        <w:numPr>
          <w:ilvl w:val="0"/>
          <w:numId w:val="61"/>
        </w:numPr>
      </w:pPr>
      <w:r w:rsidRPr="00BD3220">
        <w:t>gdy Bank podpisał z Wykonawcą porozumienie dotyczące montażu urządzeń i</w:t>
      </w:r>
      <w:r>
        <w:t> </w:t>
      </w:r>
      <w:r w:rsidRPr="00BD3220">
        <w:t xml:space="preserve"> wyrobów zakupionych wyłącznie na zasadach obowiązujących dla niniejszego produktu.</w:t>
      </w:r>
    </w:p>
    <w:p w:rsidR="00E2585C" w:rsidRDefault="00E2585C" w:rsidP="0085359A">
      <w:r w:rsidRPr="00BD3220">
        <w:t>Okres kredytowania do 8 lat.</w:t>
      </w:r>
    </w:p>
    <w:p w:rsidR="00E2585C" w:rsidRPr="00BD3220" w:rsidRDefault="00E2585C" w:rsidP="00D62DBB">
      <w:pPr>
        <w:pStyle w:val="Heading4"/>
      </w:pPr>
      <w:bookmarkStart w:id="174" w:name="_Toc399486028"/>
      <w:r w:rsidRPr="00BD3220">
        <w:t>Kredyt Ekomontaż</w:t>
      </w:r>
      <w:bookmarkEnd w:id="174"/>
    </w:p>
    <w:p w:rsidR="00E2585C" w:rsidRPr="00BD3220" w:rsidRDefault="00E2585C" w:rsidP="0085359A">
      <w:r w:rsidRPr="00BD3220">
        <w:t>Kredyt Ekomontaż daje szansę na sfinansowanie do 100% kosztów netto zakupu i/lub montażu urządzeń tj.: kolektory słoneczne, pompy ciepła, rekuperatory, systemu dociepleń budynków i wiele innych. Okres kredytowania może sięgać nawet 10 lat.</w:t>
      </w:r>
    </w:p>
    <w:p w:rsidR="00E2585C" w:rsidRPr="00DF487F" w:rsidRDefault="00E2585C" w:rsidP="0085359A">
      <w:pPr>
        <w:rPr>
          <w:b/>
          <w:bCs/>
        </w:rPr>
      </w:pPr>
      <w:r w:rsidRPr="00DF487F">
        <w:rPr>
          <w:b/>
          <w:bCs/>
        </w:rPr>
        <w:t>Beneficjenci</w:t>
      </w:r>
    </w:p>
    <w:p w:rsidR="00E2585C" w:rsidRPr="00BD3220" w:rsidRDefault="00E2585C" w:rsidP="0085359A">
      <w:r w:rsidRPr="00BD3220">
        <w:t>Jednostki samorządu terytorialnego, spółki komunalne, spółdzielnie mieszkaniowe, duże, średnie i małe przedsiębiorstwa.</w:t>
      </w:r>
    </w:p>
    <w:p w:rsidR="00E2585C" w:rsidRPr="00D62DBB" w:rsidRDefault="00E2585C" w:rsidP="00D62DBB">
      <w:pPr>
        <w:pStyle w:val="Heading4"/>
      </w:pPr>
      <w:bookmarkStart w:id="175" w:name="_Toc399486029"/>
      <w:r w:rsidRPr="00D62DBB">
        <w:t>Słoneczny Ekokredyt</w:t>
      </w:r>
      <w:bookmarkEnd w:id="175"/>
    </w:p>
    <w:p w:rsidR="00E2585C" w:rsidRPr="00BD3220" w:rsidRDefault="00E2585C" w:rsidP="0085359A">
      <w:r w:rsidRPr="00BD3220">
        <w:t xml:space="preserve">Słoneczny Ekokredyt daje szansę na sfinansowanie do 45% </w:t>
      </w:r>
      <w:r>
        <w:t>kosztów inwestycji z dotacji ze </w:t>
      </w:r>
      <w:r w:rsidRPr="00BD3220">
        <w:t>środków NFOŚiGW, polegającej na zakupie i montażu kolektorów słonecznych.</w:t>
      </w:r>
    </w:p>
    <w:p w:rsidR="00E2585C" w:rsidRPr="00DF487F" w:rsidRDefault="00E2585C" w:rsidP="0085359A">
      <w:pPr>
        <w:rPr>
          <w:b/>
          <w:bCs/>
        </w:rPr>
      </w:pPr>
      <w:r w:rsidRPr="00DF487F">
        <w:rPr>
          <w:b/>
          <w:bCs/>
        </w:rPr>
        <w:t>Beneficjenci</w:t>
      </w:r>
    </w:p>
    <w:p w:rsidR="00E2585C" w:rsidRPr="00BD3220" w:rsidRDefault="00E2585C" w:rsidP="0085359A">
      <w:r w:rsidRPr="00BD3220">
        <w:t>Klienci indywi</w:t>
      </w:r>
      <w:r>
        <w:t>dualni, wspólnoty mieszkaniowe.</w:t>
      </w:r>
    </w:p>
    <w:p w:rsidR="00E2585C" w:rsidRPr="00BD3220" w:rsidRDefault="00E2585C" w:rsidP="00D62DBB">
      <w:pPr>
        <w:pStyle w:val="Heading4"/>
      </w:pPr>
      <w:bookmarkStart w:id="176" w:name="_Toc399486030"/>
      <w:r w:rsidRPr="00BD3220">
        <w:t>Kredyt we współpracy WFOŚiGW</w:t>
      </w:r>
      <w:bookmarkEnd w:id="176"/>
    </w:p>
    <w:p w:rsidR="00E2585C" w:rsidRPr="00BD3220" w:rsidRDefault="00E2585C" w:rsidP="0085359A">
      <w:r w:rsidRPr="00BD3220">
        <w:t>Oferta kredytowa jest zróżnicowana w zależności od województwa, w którym realizowana jest inwestycja</w:t>
      </w:r>
      <w:r w:rsidRPr="00BD3220">
        <w:rPr>
          <w:b/>
          <w:bCs/>
        </w:rPr>
        <w:t xml:space="preserve">. </w:t>
      </w:r>
      <w:r w:rsidRPr="00BD3220">
        <w:t>Informacje o kredytach preferencyjnych udzielanych we współpracy z</w:t>
      </w:r>
      <w:r>
        <w:t> </w:t>
      </w:r>
      <w:r w:rsidRPr="00BD3220">
        <w:t xml:space="preserve"> WFOŚiGW udzielane są bezpośrednio w placówkach banku.</w:t>
      </w:r>
    </w:p>
    <w:p w:rsidR="00E2585C" w:rsidRPr="00BD3220" w:rsidRDefault="00E2585C" w:rsidP="00D62DBB">
      <w:pPr>
        <w:pStyle w:val="Heading4"/>
      </w:pPr>
      <w:bookmarkStart w:id="177" w:name="_Toc399486031"/>
      <w:r w:rsidRPr="00BD3220">
        <w:t>Kredyt EnergoOszczędny</w:t>
      </w:r>
      <w:bookmarkEnd w:id="177"/>
    </w:p>
    <w:p w:rsidR="00E2585C" w:rsidRPr="00BD3220" w:rsidRDefault="00E2585C" w:rsidP="0085359A">
      <w:r>
        <w:t>Przedmiotem</w:t>
      </w:r>
      <w:r w:rsidRPr="00BD3220">
        <w:t xml:space="preserve"> kredytowania są inwestycje prowadzące do ograniczenia zużycia energii elektrycznej, a w tym: </w:t>
      </w:r>
    </w:p>
    <w:p w:rsidR="00E2585C" w:rsidRPr="00BD3220" w:rsidRDefault="00E2585C" w:rsidP="003D4ED3">
      <w:pPr>
        <w:pStyle w:val="ListParagraph"/>
        <w:numPr>
          <w:ilvl w:val="0"/>
          <w:numId w:val="62"/>
        </w:numPr>
      </w:pPr>
      <w:r w:rsidRPr="00BD3220">
        <w:t>wymiana i/lub modernizacja, w tym rozbudowa</w:t>
      </w:r>
      <w:r>
        <w:t xml:space="preserve"> </w:t>
      </w:r>
      <w:r w:rsidRPr="00BD3220">
        <w:t>oświetlenia ulicznego,</w:t>
      </w:r>
    </w:p>
    <w:p w:rsidR="00E2585C" w:rsidRPr="00BD3220" w:rsidRDefault="00E2585C" w:rsidP="003D4ED3">
      <w:pPr>
        <w:pStyle w:val="ListParagraph"/>
        <w:numPr>
          <w:ilvl w:val="0"/>
          <w:numId w:val="62"/>
        </w:numPr>
      </w:pPr>
      <w:r w:rsidRPr="00BD3220">
        <w:t>wymiana i/lub modernizacja oświetlenia wewnętrznego i zewnętrznego obiektów użyteczności publicznej, przemysłowych, usługowych itp.,</w:t>
      </w:r>
    </w:p>
    <w:p w:rsidR="00E2585C" w:rsidRPr="00BD3220" w:rsidRDefault="00E2585C" w:rsidP="003D4ED3">
      <w:pPr>
        <w:pStyle w:val="ListParagraph"/>
        <w:numPr>
          <w:ilvl w:val="0"/>
          <w:numId w:val="62"/>
        </w:numPr>
      </w:pPr>
      <w:r w:rsidRPr="00BD3220">
        <w:t>wymiana przemysłowych silników elektrycznych,</w:t>
      </w:r>
    </w:p>
    <w:p w:rsidR="00E2585C" w:rsidRPr="00BD3220" w:rsidRDefault="00E2585C" w:rsidP="003D4ED3">
      <w:pPr>
        <w:pStyle w:val="ListParagraph"/>
        <w:numPr>
          <w:ilvl w:val="0"/>
          <w:numId w:val="62"/>
        </w:numPr>
      </w:pPr>
      <w:r w:rsidRPr="00BD3220">
        <w:t>wymiana i/lub modernizacja dźwigów, w tym dźwigów osobowych w budynkach mieszkalnych,</w:t>
      </w:r>
    </w:p>
    <w:p w:rsidR="00E2585C" w:rsidRPr="00BD3220" w:rsidRDefault="00E2585C" w:rsidP="003D4ED3">
      <w:pPr>
        <w:pStyle w:val="ListParagraph"/>
        <w:numPr>
          <w:ilvl w:val="0"/>
          <w:numId w:val="62"/>
        </w:numPr>
      </w:pPr>
      <w:r w:rsidRPr="00BD3220">
        <w:t>modernizacja technologii na mniej energochłonną,</w:t>
      </w:r>
    </w:p>
    <w:p w:rsidR="00E2585C" w:rsidRPr="00BD3220" w:rsidRDefault="00E2585C" w:rsidP="003D4ED3">
      <w:pPr>
        <w:pStyle w:val="ListParagraph"/>
        <w:numPr>
          <w:ilvl w:val="0"/>
          <w:numId w:val="62"/>
        </w:numPr>
      </w:pPr>
      <w:r w:rsidRPr="00BD3220">
        <w:t>wykorzystanie energooszczędnych wyrobów i urządzeń w nowych instalacjach,</w:t>
      </w:r>
    </w:p>
    <w:p w:rsidR="00E2585C" w:rsidRPr="00BD3220" w:rsidRDefault="00E2585C" w:rsidP="003D4ED3">
      <w:pPr>
        <w:pStyle w:val="ListParagraph"/>
        <w:numPr>
          <w:ilvl w:val="0"/>
          <w:numId w:val="62"/>
        </w:numPr>
      </w:pPr>
      <w:r w:rsidRPr="00BD3220">
        <w:t>inne przedsięwzięcia służące oszczędności energii elektrycznej.</w:t>
      </w:r>
    </w:p>
    <w:p w:rsidR="00E2585C" w:rsidRPr="00BD3220" w:rsidRDefault="00E2585C" w:rsidP="0085359A">
      <w:r w:rsidRPr="00BD3220">
        <w:t>Warunki finansowania wynoszą do 100% kosztu inwestycji dla samorządów, z możliwością refundacji kosztów audytu energetycznego i do 80% kosztu inwestycji dla pozostałych kredytobiorców. Okres kredytowania do 10 lat.</w:t>
      </w:r>
    </w:p>
    <w:p w:rsidR="00E2585C" w:rsidRPr="00DF487F" w:rsidRDefault="00E2585C" w:rsidP="0085359A">
      <w:pPr>
        <w:rPr>
          <w:b/>
          <w:bCs/>
        </w:rPr>
      </w:pPr>
      <w:r w:rsidRPr="00DF487F">
        <w:rPr>
          <w:b/>
          <w:bCs/>
        </w:rPr>
        <w:t>Beneficjenci</w:t>
      </w:r>
    </w:p>
    <w:p w:rsidR="00E2585C" w:rsidRDefault="00E2585C" w:rsidP="0085359A">
      <w:r w:rsidRPr="00BD3220">
        <w:t>Mikroprzedsiębiorcy i wspólnoty mieszkaniowe.</w:t>
      </w:r>
    </w:p>
    <w:p w:rsidR="00E2585C" w:rsidRPr="00BD3220" w:rsidRDefault="00E2585C" w:rsidP="00D62DBB">
      <w:pPr>
        <w:pStyle w:val="Heading4"/>
      </w:pPr>
      <w:bookmarkStart w:id="178" w:name="_Toc399486032"/>
      <w:r w:rsidRPr="00BD3220">
        <w:t>Kredyt EKOoszczędny</w:t>
      </w:r>
      <w:bookmarkEnd w:id="178"/>
    </w:p>
    <w:p w:rsidR="00E2585C" w:rsidRPr="00BD3220" w:rsidRDefault="00E2585C" w:rsidP="0085359A">
      <w:r w:rsidRPr="00BD3220">
        <w:t>Kredyt EKOoszczędny daje możliwość obniżenia zużycia energii, wody i surowców wykorzystywanych przy produkcji. Możesz zmniejszyć koszty związane ze składowaniem odpadów, oczyszczaniem ścieków i uzdatnianiem wody. Finansowanie realizowanych przedsięwzięć, o charakterze proekologicznym dla samorządów do 100% kosztów inwestycji, dla pozostałych 80% kosztów;</w:t>
      </w:r>
    </w:p>
    <w:p w:rsidR="00E2585C" w:rsidRPr="00DF487F" w:rsidRDefault="00E2585C" w:rsidP="0085359A">
      <w:pPr>
        <w:rPr>
          <w:b/>
          <w:bCs/>
        </w:rPr>
      </w:pPr>
      <w:r w:rsidRPr="00DF487F">
        <w:rPr>
          <w:b/>
          <w:bCs/>
        </w:rPr>
        <w:t>Beneficjenci</w:t>
      </w:r>
    </w:p>
    <w:p w:rsidR="00E2585C" w:rsidRPr="00DF487F" w:rsidRDefault="00E2585C" w:rsidP="0085359A">
      <w:r w:rsidRPr="00BD3220">
        <w:t>Samorządy, przedsiębiorstwa, spółdzielnie mieszkaniowe.</w:t>
      </w:r>
    </w:p>
    <w:p w:rsidR="00E2585C" w:rsidRPr="00BD3220" w:rsidRDefault="00E2585C" w:rsidP="00D62DBB">
      <w:pPr>
        <w:pStyle w:val="Heading4"/>
      </w:pPr>
      <w:bookmarkStart w:id="179" w:name="_Toc399486033"/>
      <w:r w:rsidRPr="00BD3220">
        <w:t>Kredyt z klimatem</w:t>
      </w:r>
      <w:bookmarkEnd w:id="179"/>
    </w:p>
    <w:p w:rsidR="00E2585C" w:rsidRPr="00BD3220" w:rsidRDefault="00E2585C" w:rsidP="0085359A">
      <w:r w:rsidRPr="00BD3220">
        <w:t xml:space="preserve">Kredyt z klimatem daje szansę na sfinansowanie szeregu inwestycji służących poprawie efektywności energetycznej. </w:t>
      </w:r>
    </w:p>
    <w:p w:rsidR="00E2585C" w:rsidRPr="00BD3220" w:rsidRDefault="00E2585C" w:rsidP="0085359A">
      <w:r w:rsidRPr="00BD3220">
        <w:rPr>
          <w:rStyle w:val="Strong"/>
        </w:rPr>
        <w:t>Maksymalny</w:t>
      </w:r>
      <w:r w:rsidRPr="00BD3220">
        <w:rPr>
          <w:b/>
          <w:bCs/>
        </w:rPr>
        <w:t xml:space="preserve"> </w:t>
      </w:r>
      <w:r w:rsidRPr="00BD3220">
        <w:t>udział w finansowaniu projektó</w:t>
      </w:r>
      <w:r>
        <w:t>w wynosi 85% kosztu inwestycji</w:t>
      </w:r>
      <w:r w:rsidRPr="00BD3220">
        <w:t>, jednak nie więcej niż 1.000.000 EUR lub równowartość w PLN </w:t>
      </w:r>
    </w:p>
    <w:p w:rsidR="00E2585C" w:rsidRPr="00BD3220" w:rsidRDefault="00E2585C" w:rsidP="0085359A">
      <w:r w:rsidRPr="00BD3220">
        <w:t xml:space="preserve">Okres kredytowania: do 10 lat, ustalany w zależności od planowanego okresu realizacji. </w:t>
      </w:r>
    </w:p>
    <w:p w:rsidR="00E2585C" w:rsidRPr="00BD3220" w:rsidRDefault="00E2585C" w:rsidP="0085359A">
      <w:r w:rsidRPr="00BD3220">
        <w:t>Przedmiotem inwestycji mogą być:</w:t>
      </w:r>
    </w:p>
    <w:p w:rsidR="00E2585C" w:rsidRDefault="00E2585C" w:rsidP="003D4ED3">
      <w:pPr>
        <w:pStyle w:val="ListParagraph"/>
        <w:numPr>
          <w:ilvl w:val="0"/>
          <w:numId w:val="63"/>
        </w:numPr>
      </w:pPr>
      <w:r w:rsidRPr="00BD3220">
        <w:t>Działania w obszarze efektywności energetycznej:</w:t>
      </w:r>
    </w:p>
    <w:p w:rsidR="00E2585C" w:rsidRPr="00DF487F" w:rsidRDefault="00E2585C" w:rsidP="003D4ED3">
      <w:pPr>
        <w:pStyle w:val="ListParagraph"/>
        <w:numPr>
          <w:ilvl w:val="1"/>
          <w:numId w:val="63"/>
        </w:numPr>
      </w:pPr>
      <w:r w:rsidRPr="00DF487F">
        <w:t>modernizacja indywidualnych systemów grzewczych w budynkach mieszkalnych i obiektach wielkopowierzchniowych,</w:t>
      </w:r>
    </w:p>
    <w:p w:rsidR="00E2585C" w:rsidRPr="00DF487F" w:rsidRDefault="00E2585C" w:rsidP="003D4ED3">
      <w:pPr>
        <w:pStyle w:val="ListParagraph"/>
        <w:numPr>
          <w:ilvl w:val="1"/>
          <w:numId w:val="63"/>
        </w:numPr>
      </w:pPr>
      <w:r w:rsidRPr="00DF487F">
        <w:t>modernizacja małych sieci ciepłowniczych,</w:t>
      </w:r>
    </w:p>
    <w:p w:rsidR="00E2585C" w:rsidRPr="00DF487F" w:rsidRDefault="00E2585C" w:rsidP="003D4ED3">
      <w:pPr>
        <w:pStyle w:val="ListParagraph"/>
        <w:numPr>
          <w:ilvl w:val="1"/>
          <w:numId w:val="63"/>
        </w:numPr>
      </w:pPr>
      <w:r w:rsidRPr="00DF487F">
        <w:t>prace modernizacyjne budynków, polegające na ich dociepleniu (np. docieplenie elewacji zewnętrznej, dachu, wymiana okien), wymianie oświetlenia bądź instalacji efektywnego systemu wentylacji lub chłodzenia,</w:t>
      </w:r>
    </w:p>
    <w:p w:rsidR="00E2585C" w:rsidRPr="00DF487F" w:rsidRDefault="00E2585C" w:rsidP="003D4ED3">
      <w:pPr>
        <w:pStyle w:val="ListParagraph"/>
        <w:numPr>
          <w:ilvl w:val="1"/>
          <w:numId w:val="63"/>
        </w:numPr>
      </w:pPr>
      <w:r w:rsidRPr="00DF487F">
        <w:t>montaż instalacji odnawialnej energii w istniejących budynkach lub obiektach przemysłowych (piece biomasowe, kolektory słoneczne, pompy ciepła, panele fotowoltaiczne, dopuszcza się integrację OZE z istniejącym źródłem ciepła lub jego zamianę na OZE),</w:t>
      </w:r>
    </w:p>
    <w:p w:rsidR="00E2585C" w:rsidRPr="00DF487F" w:rsidRDefault="00E2585C" w:rsidP="003D4ED3">
      <w:pPr>
        <w:pStyle w:val="ListParagraph"/>
        <w:numPr>
          <w:ilvl w:val="1"/>
          <w:numId w:val="63"/>
        </w:numPr>
      </w:pPr>
      <w:r w:rsidRPr="00DF487F">
        <w:t>likwidacja indywidualnego źródła ciepła i podłączenie budynku do sieci miejskiej,</w:t>
      </w:r>
    </w:p>
    <w:p w:rsidR="00E2585C" w:rsidRPr="00DF487F" w:rsidRDefault="00E2585C" w:rsidP="003D4ED3">
      <w:pPr>
        <w:pStyle w:val="ListParagraph"/>
        <w:numPr>
          <w:ilvl w:val="1"/>
          <w:numId w:val="63"/>
        </w:numPr>
      </w:pPr>
      <w:r w:rsidRPr="00DF487F">
        <w:t>wymiana nieefektywnego oświetlenia ulicznego,</w:t>
      </w:r>
    </w:p>
    <w:p w:rsidR="00E2585C" w:rsidRPr="00DF487F" w:rsidRDefault="00E2585C" w:rsidP="003D4ED3">
      <w:pPr>
        <w:pStyle w:val="ListParagraph"/>
        <w:numPr>
          <w:ilvl w:val="1"/>
          <w:numId w:val="63"/>
        </w:numPr>
      </w:pPr>
      <w:r w:rsidRPr="00DF487F">
        <w:t>instalacja urządzeń zwiększających efektywność energetyczną,</w:t>
      </w:r>
    </w:p>
    <w:p w:rsidR="00E2585C" w:rsidRPr="00DF487F" w:rsidRDefault="00E2585C" w:rsidP="003D4ED3">
      <w:pPr>
        <w:pStyle w:val="ListParagraph"/>
        <w:numPr>
          <w:ilvl w:val="1"/>
          <w:numId w:val="63"/>
        </w:numPr>
      </w:pPr>
      <w:r w:rsidRPr="00DF487F">
        <w:t>instalacja jednostek kogeneracyjnych lub trigeneracji,</w:t>
      </w:r>
    </w:p>
    <w:p w:rsidR="00E2585C" w:rsidRPr="00DF487F" w:rsidRDefault="00E2585C" w:rsidP="003D4ED3">
      <w:pPr>
        <w:pStyle w:val="ListParagraph"/>
        <w:numPr>
          <w:ilvl w:val="0"/>
          <w:numId w:val="63"/>
        </w:numPr>
      </w:pPr>
      <w:r w:rsidRPr="00DF487F">
        <w:t>Budowa systemów OZE.</w:t>
      </w:r>
    </w:p>
    <w:p w:rsidR="00E2585C" w:rsidRPr="00BD3220" w:rsidRDefault="00E2585C" w:rsidP="00D62DBB">
      <w:pPr>
        <w:pStyle w:val="Heading4"/>
      </w:pPr>
      <w:bookmarkStart w:id="180" w:name="_Toc399486034"/>
      <w:r w:rsidRPr="00BD3220">
        <w:t>Kredyt EKOodnowa</w:t>
      </w:r>
      <w:bookmarkEnd w:id="180"/>
    </w:p>
    <w:p w:rsidR="00E2585C" w:rsidRPr="00DF487F" w:rsidRDefault="00E2585C" w:rsidP="0085359A">
      <w:r w:rsidRPr="00DF487F">
        <w:t>Przedsięwzięcia, mające na celu zwiększenie wartości majątku trwałego przez realizację inwestycji przyjaznych środowisku (w tym wykorzystanie odnawialnych źródeł energii, termomodernizacja obiektów usługowych i przemysłowych, unieszkodliwianie wyrobów zawierających azbest; - możliwość łączenia różnych źródeł finansowania np. kredyt może współfinansować projekty wsparte środkami z UE</w:t>
      </w:r>
    </w:p>
    <w:p w:rsidR="00E2585C" w:rsidRPr="00DF487F" w:rsidRDefault="00E2585C" w:rsidP="0085359A">
      <w:r w:rsidRPr="00DF487F">
        <w:t>Kwota kredytu do 85 % wartości kredytowanego przedsięwzięcia, jednak nie więcej niż 250.000 EUR lub równowartość w PLN.</w:t>
      </w:r>
    </w:p>
    <w:p w:rsidR="00E2585C" w:rsidRPr="00DF487F" w:rsidRDefault="00E2585C" w:rsidP="0085359A">
      <w:r w:rsidRPr="00DF487F">
        <w:rPr>
          <w:rStyle w:val="Strong"/>
        </w:rPr>
        <w:t>Okres finansowania</w:t>
      </w:r>
      <w:r w:rsidRPr="00DF487F">
        <w:t xml:space="preserve"> do 10 lat, ustalany w zależności od planowanego okresu realizacji inwestycji oraz oceny zdolności kredytowej Klienta.</w:t>
      </w:r>
    </w:p>
    <w:p w:rsidR="00E2585C" w:rsidRPr="00BD3220" w:rsidRDefault="00E2585C" w:rsidP="00D62DBB">
      <w:pPr>
        <w:pStyle w:val="Heading4"/>
      </w:pPr>
      <w:bookmarkStart w:id="181" w:name="_Toc399486035"/>
      <w:r w:rsidRPr="00BD3220">
        <w:t>Kredyt inwestycyjny NIB</w:t>
      </w:r>
      <w:bookmarkEnd w:id="181"/>
    </w:p>
    <w:p w:rsidR="00E2585C" w:rsidRPr="00BD3220" w:rsidRDefault="00E2585C" w:rsidP="0085359A">
      <w:r w:rsidRPr="00BD3220">
        <w:t xml:space="preserve">Kredyt inwestycyjny NIB (ze środków Nordyckiego Banku Inwestycyjnego) umożliwia rozłożenie kosztów inwestycji w czasie. </w:t>
      </w:r>
    </w:p>
    <w:p w:rsidR="00E2585C" w:rsidRPr="00BD3220" w:rsidRDefault="00E2585C" w:rsidP="0085359A">
      <w:r w:rsidRPr="00BD3220">
        <w:t xml:space="preserve">Cel inwestycji </w:t>
      </w:r>
      <w:r>
        <w:t>t</w:t>
      </w:r>
      <w:r w:rsidRPr="00BD3220">
        <w:t>o poprawa środowiska naturalnego w Polsce w trzech strategicznych sektorach związanych z ochroną powietrza atmosferycznego, ochroną wód i gospodarką wodno-ściekową oraz gospodarką odpadami komunalnymi.</w:t>
      </w:r>
    </w:p>
    <w:p w:rsidR="00E2585C" w:rsidRPr="00BD3220" w:rsidRDefault="00E2585C" w:rsidP="0085359A">
      <w:r w:rsidRPr="00BD3220">
        <w:t>Przedmiotem inwestycji mogą być:</w:t>
      </w:r>
    </w:p>
    <w:p w:rsidR="00E2585C" w:rsidRPr="00BD3220" w:rsidRDefault="00E2585C" w:rsidP="003D4ED3">
      <w:pPr>
        <w:pStyle w:val="ListParagraph"/>
        <w:numPr>
          <w:ilvl w:val="0"/>
          <w:numId w:val="64"/>
        </w:numPr>
      </w:pPr>
      <w:r w:rsidRPr="00BD3220">
        <w:t>projekty związane z gospodarką wodno-ściekową, których celem jest redukcja oddziaływania na środowisko</w:t>
      </w:r>
      <w:r>
        <w:t>,</w:t>
      </w:r>
    </w:p>
    <w:p w:rsidR="00E2585C" w:rsidRPr="00BD3220" w:rsidRDefault="00E2585C" w:rsidP="003D4ED3">
      <w:pPr>
        <w:pStyle w:val="ListParagraph"/>
        <w:numPr>
          <w:ilvl w:val="0"/>
          <w:numId w:val="64"/>
        </w:numPr>
      </w:pPr>
      <w:r w:rsidRPr="00BD3220">
        <w:t>projekty, których celem jest zmniejszenie oddziaływania rolnictwa na środowisko</w:t>
      </w:r>
      <w:r>
        <w:t>,</w:t>
      </w:r>
    </w:p>
    <w:p w:rsidR="00E2585C" w:rsidRPr="00BD3220" w:rsidRDefault="00E2585C" w:rsidP="003D4ED3">
      <w:pPr>
        <w:pStyle w:val="ListParagraph"/>
        <w:numPr>
          <w:ilvl w:val="0"/>
          <w:numId w:val="64"/>
        </w:numPr>
      </w:pPr>
      <w:r w:rsidRPr="00BD3220">
        <w:t>projekty dotyczące gospodarki stałymi odpadami komunalnymi</w:t>
      </w:r>
      <w:r>
        <w:t>,</w:t>
      </w:r>
    </w:p>
    <w:p w:rsidR="00E2585C" w:rsidRPr="00BD3220" w:rsidRDefault="00E2585C" w:rsidP="003D4ED3">
      <w:pPr>
        <w:pStyle w:val="ListParagraph"/>
        <w:numPr>
          <w:ilvl w:val="0"/>
          <w:numId w:val="64"/>
        </w:numPr>
      </w:pPr>
      <w:r w:rsidRPr="00BD3220">
        <w:t>wytwarzanie energii elektrycznej z odnawialnych źródeł energii </w:t>
      </w:r>
      <w:r>
        <w:t>,</w:t>
      </w:r>
    </w:p>
    <w:p w:rsidR="00E2585C" w:rsidRPr="00BD3220" w:rsidRDefault="00E2585C" w:rsidP="003D4ED3">
      <w:pPr>
        <w:pStyle w:val="ListParagraph"/>
        <w:numPr>
          <w:ilvl w:val="0"/>
          <w:numId w:val="64"/>
        </w:numPr>
      </w:pPr>
      <w:r w:rsidRPr="00BD3220">
        <w:t>termomodernizacja, remont istniejących budynków, o ile przyczyni się do redukcji emisji do powietrza i poprawiają efektywność energetyczną budynku bądź polegają na zamianie paliw kopalnych na energię ze źródeł odnawialnych.</w:t>
      </w:r>
    </w:p>
    <w:p w:rsidR="00E2585C" w:rsidRDefault="00E2585C" w:rsidP="0085359A">
      <w:r w:rsidRPr="00BD3220">
        <w:t xml:space="preserve">Okres finansowania </w:t>
      </w:r>
      <w:r>
        <w:t>do</w:t>
      </w:r>
      <w:r w:rsidRPr="00BD3220">
        <w:t xml:space="preserve"> 3 lat, nie dłużej niż</w:t>
      </w:r>
      <w:r>
        <w:t xml:space="preserve"> </w:t>
      </w:r>
      <w:r w:rsidRPr="00BD3220">
        <w:t>do 30 maja 2019 r. Maksymalny udział NIB w finansowaniu projektu wynosi 50%.</w:t>
      </w:r>
    </w:p>
    <w:p w:rsidR="00E2585C" w:rsidRPr="00BD3220" w:rsidRDefault="00E2585C" w:rsidP="00983589">
      <w:pPr>
        <w:pStyle w:val="Heading2"/>
      </w:pPr>
      <w:bookmarkStart w:id="182" w:name="_Toc431308687"/>
      <w:bookmarkStart w:id="183" w:name="_Toc435666807"/>
      <w:r w:rsidRPr="00BD3220">
        <w:t xml:space="preserve">Środki </w:t>
      </w:r>
      <w:bookmarkEnd w:id="159"/>
      <w:r>
        <w:t>europejskie</w:t>
      </w:r>
      <w:bookmarkEnd w:id="182"/>
      <w:bookmarkEnd w:id="183"/>
    </w:p>
    <w:p w:rsidR="00E2585C" w:rsidRDefault="00E2585C" w:rsidP="005D3306">
      <w:pPr>
        <w:pStyle w:val="Heading3"/>
      </w:pPr>
      <w:bookmarkStart w:id="184" w:name="_Toc431308689"/>
      <w:bookmarkStart w:id="185" w:name="_Toc435666808"/>
      <w:bookmarkStart w:id="186" w:name="_Toc399486023"/>
      <w:bookmarkStart w:id="187" w:name="_Toc410994065"/>
      <w:r>
        <w:t>Program Operacyjny Infrastruktura i Środowisko na lata 2014 – 2020</w:t>
      </w:r>
      <w:bookmarkEnd w:id="184"/>
      <w:bookmarkEnd w:id="185"/>
    </w:p>
    <w:p w:rsidR="00E2585C" w:rsidRDefault="00E2585C" w:rsidP="0085359A">
      <w:r w:rsidRPr="00D1581F">
        <w:t xml:space="preserve">Program </w:t>
      </w:r>
      <w:r>
        <w:t xml:space="preserve">Operacyjny </w:t>
      </w:r>
      <w:r w:rsidRPr="00D1581F">
        <w:t>Infrastruktura i Środowisko 2014-2020 to krajowy program wspierający gospodarkę niskoemisyjną, ochronę środowiska, przeciwdziałanie i adaptację do zmian klimatu, transport i bezpieczeństwo energetyczny.</w:t>
      </w:r>
      <w:r>
        <w:t xml:space="preserve"> </w:t>
      </w:r>
    </w:p>
    <w:p w:rsidR="00E2585C" w:rsidRDefault="00E2585C" w:rsidP="0085359A">
      <w:r>
        <w:t>Na potrzeby realizacji zadań założonych w Programie Gospodarki Niskoemisyjnej, szczególnie interesujące będą następujące osie priorytetowe w ramach których będzie można ubiegać się o środki pomocowe:</w:t>
      </w:r>
    </w:p>
    <w:p w:rsidR="00E2585C" w:rsidRPr="008D4ACE" w:rsidRDefault="00E2585C" w:rsidP="003D4ED3">
      <w:pPr>
        <w:pStyle w:val="ListParagraph"/>
        <w:numPr>
          <w:ilvl w:val="0"/>
          <w:numId w:val="65"/>
        </w:numPr>
      </w:pPr>
      <w:r>
        <w:t xml:space="preserve">I. </w:t>
      </w:r>
      <w:r w:rsidRPr="008D4ACE">
        <w:t xml:space="preserve">Oś priorytetowa – </w:t>
      </w:r>
      <w:r w:rsidRPr="008D4ACE">
        <w:rPr>
          <w:i/>
          <w:iCs/>
        </w:rPr>
        <w:t>Zmniejszenie gospodarki emisyjnej</w:t>
      </w:r>
      <w:r w:rsidRPr="008D4ACE">
        <w:t>, realizowana poprzez następujące priorytety inwestycyjne:</w:t>
      </w:r>
    </w:p>
    <w:p w:rsidR="00E2585C" w:rsidRPr="008D4ACE" w:rsidRDefault="00E2585C" w:rsidP="003D4ED3">
      <w:pPr>
        <w:pStyle w:val="ListParagraph"/>
        <w:numPr>
          <w:ilvl w:val="1"/>
          <w:numId w:val="65"/>
        </w:numPr>
      </w:pPr>
      <w:r w:rsidRPr="008D4ACE">
        <w:t>wspieranie wytwarzania i dystrybucji energii poc</w:t>
      </w:r>
      <w:r>
        <w:t>hodzącej ze źródeł odnawialnych;</w:t>
      </w:r>
    </w:p>
    <w:p w:rsidR="00E2585C" w:rsidRPr="008D4ACE" w:rsidRDefault="00E2585C" w:rsidP="003D4ED3">
      <w:pPr>
        <w:pStyle w:val="ListParagraph"/>
        <w:numPr>
          <w:ilvl w:val="1"/>
          <w:numId w:val="65"/>
        </w:numPr>
      </w:pPr>
      <w:r w:rsidRPr="008D4ACE">
        <w:t>promowanie efektywności energetycznej i korzystania z odnawialnych źród</w:t>
      </w:r>
      <w:r>
        <w:t>eł energii w przedsiębiorstwach;</w:t>
      </w:r>
    </w:p>
    <w:p w:rsidR="00E2585C" w:rsidRPr="008D4ACE" w:rsidRDefault="00E2585C" w:rsidP="003D4ED3">
      <w:pPr>
        <w:pStyle w:val="ListParagraph"/>
        <w:numPr>
          <w:ilvl w:val="1"/>
          <w:numId w:val="65"/>
        </w:numPr>
      </w:pPr>
      <w:r w:rsidRPr="008D4ACE">
        <w:t xml:space="preserve">wspieranie efektywności energetycznej, inteligentnego zarządzania energią </w:t>
      </w:r>
      <w:r w:rsidRPr="008D4ACE">
        <w:br/>
        <w:t xml:space="preserve">i wykorzystania odnawialnych źródeł energii w infrastrukturze publicznej, </w:t>
      </w:r>
      <w:r w:rsidRPr="008D4ACE">
        <w:br/>
        <w:t>w tym w budynkach publiczn</w:t>
      </w:r>
      <w:r>
        <w:t>ych, i w sektorze mieszkaniowym;</w:t>
      </w:r>
    </w:p>
    <w:p w:rsidR="00E2585C" w:rsidRPr="008D4ACE" w:rsidRDefault="00E2585C" w:rsidP="003D4ED3">
      <w:pPr>
        <w:pStyle w:val="ListParagraph"/>
        <w:numPr>
          <w:ilvl w:val="1"/>
          <w:numId w:val="65"/>
        </w:numPr>
      </w:pPr>
      <w:r w:rsidRPr="008D4ACE">
        <w:t xml:space="preserve">rozwijanie i wdrażanie inteligentnych systemów dystrybucji działających </w:t>
      </w:r>
      <w:r w:rsidRPr="008D4ACE">
        <w:br/>
        <w:t>na niskic</w:t>
      </w:r>
      <w:r>
        <w:t>h i średnich poziomach napięcia;</w:t>
      </w:r>
    </w:p>
    <w:p w:rsidR="00E2585C" w:rsidRPr="008D4ACE" w:rsidRDefault="00E2585C" w:rsidP="003D4ED3">
      <w:pPr>
        <w:pStyle w:val="ListParagraph"/>
        <w:numPr>
          <w:ilvl w:val="1"/>
          <w:numId w:val="65"/>
        </w:numPr>
      </w:pPr>
      <w:r w:rsidRPr="008D4ACE">
        <w:t xml:space="preserve">promowanie strategii niskoemisyjnych dla wszystkich rodzajów terytoriów, </w:t>
      </w:r>
      <w:r w:rsidRPr="008D4ACE">
        <w:br/>
        <w:t>w szczególności dla obszarów miejskich, w tym wspieranie zrównoważonej multimodalnej mobilności miejskiej i działań adaptacyjnych mających oddziaływa</w:t>
      </w:r>
      <w:r>
        <w:t>nie łagodzące na zmiany klimatu;</w:t>
      </w:r>
    </w:p>
    <w:p w:rsidR="00E2585C" w:rsidRPr="008D4ACE" w:rsidRDefault="00E2585C" w:rsidP="003D4ED3">
      <w:pPr>
        <w:pStyle w:val="ListParagraph"/>
        <w:numPr>
          <w:ilvl w:val="1"/>
          <w:numId w:val="65"/>
        </w:numPr>
      </w:pPr>
      <w:r w:rsidRPr="008D4ACE">
        <w:t>promowanie wykorzystywania wysokosprawnej kogeneracji ciepła i energii elektrycznej w oparciu o zapotrzebowanie na ciepło użytkowe.</w:t>
      </w:r>
    </w:p>
    <w:p w:rsidR="00E2585C" w:rsidRPr="008D4ACE" w:rsidRDefault="00E2585C" w:rsidP="003D4ED3">
      <w:pPr>
        <w:pStyle w:val="ListParagraph"/>
        <w:numPr>
          <w:ilvl w:val="0"/>
          <w:numId w:val="65"/>
        </w:numPr>
      </w:pPr>
      <w:r>
        <w:t xml:space="preserve">II. </w:t>
      </w:r>
      <w:r w:rsidRPr="008D4ACE">
        <w:t>Oś priorytetowa – Ochrona środowiska, w tym adaptacja do zmian klimatu, realizowana przez następujące priorytet inwestycyjny:</w:t>
      </w:r>
    </w:p>
    <w:p w:rsidR="00E2585C" w:rsidRPr="008D4ACE" w:rsidRDefault="00E2585C" w:rsidP="003D4ED3">
      <w:pPr>
        <w:pStyle w:val="ListParagraph"/>
        <w:numPr>
          <w:ilvl w:val="1"/>
          <w:numId w:val="65"/>
        </w:numPr>
      </w:pPr>
      <w:r w:rsidRPr="008D4ACE">
        <w:t>odejmowanie przedsięwzięć mających na celu poprawę stanu jakości środowiska miejskiego, rewitalizację miast, rekultywację i dekontaminację terenów poprzemysłowych (w tym terenów powojskowych), zmniejszenie zanieczyszczenia powietrza i propagowanie działań służących zmniejszeniu hałasu.</w:t>
      </w:r>
    </w:p>
    <w:p w:rsidR="00E2585C" w:rsidRPr="008D4ACE" w:rsidRDefault="00E2585C" w:rsidP="003D4ED3">
      <w:pPr>
        <w:pStyle w:val="ListParagraph"/>
        <w:numPr>
          <w:ilvl w:val="0"/>
          <w:numId w:val="65"/>
        </w:numPr>
      </w:pPr>
      <w:r w:rsidRPr="008D4ACE">
        <w:t xml:space="preserve">III. Oś priorytetowa - </w:t>
      </w:r>
      <w:r w:rsidRPr="008D4ACE">
        <w:rPr>
          <w:i/>
          <w:iCs/>
        </w:rPr>
        <w:t>Rozwój sieci drogowej TEN-T i transportu multimodalnego</w:t>
      </w:r>
      <w:r w:rsidRPr="008D4ACE">
        <w:t>, realizowana przez następujące priorytet inwestycyjny:</w:t>
      </w:r>
    </w:p>
    <w:p w:rsidR="00E2585C" w:rsidRPr="008D4ACE" w:rsidRDefault="00E2585C" w:rsidP="003D4ED3">
      <w:pPr>
        <w:pStyle w:val="ListParagraph"/>
        <w:numPr>
          <w:ilvl w:val="1"/>
          <w:numId w:val="65"/>
        </w:numPr>
      </w:pPr>
      <w:r w:rsidRPr="008D4ACE">
        <w:t>rozwój i usprawnianie przyjaznych środowisku (w tym o obniżonej emisji hałasu) i</w:t>
      </w:r>
      <w:r>
        <w:t> </w:t>
      </w:r>
      <w:r w:rsidRPr="008D4ACE">
        <w:t>niskoemisyjnych systemów transportu, w tym śródlądowych dróg wodnych i</w:t>
      </w:r>
      <w:r>
        <w:t> </w:t>
      </w:r>
      <w:r w:rsidRPr="008D4ACE">
        <w:t xml:space="preserve">transportu morskiego, portów, połączeń multimodalnych </w:t>
      </w:r>
      <w:r w:rsidRPr="008D4ACE">
        <w:br/>
        <w:t>oraz infrastruktury portów lotniczych, w celu promowania zrównoważonej mobilności regionalnej i lokalnej.</w:t>
      </w:r>
    </w:p>
    <w:p w:rsidR="00E2585C" w:rsidRPr="008D4ACE" w:rsidRDefault="00E2585C" w:rsidP="003D4ED3">
      <w:pPr>
        <w:pStyle w:val="ListParagraph"/>
        <w:numPr>
          <w:ilvl w:val="0"/>
          <w:numId w:val="65"/>
        </w:numPr>
      </w:pPr>
      <w:r w:rsidRPr="008D4ACE">
        <w:t xml:space="preserve">VI. Oś priorytetowa – </w:t>
      </w:r>
      <w:r w:rsidRPr="008D4ACE">
        <w:rPr>
          <w:i/>
          <w:iCs/>
        </w:rPr>
        <w:t>Rozwój niskoemisyjnego transportu zbiorowego w miastach</w:t>
      </w:r>
      <w:r w:rsidRPr="008D4ACE">
        <w:t>, realizowana przez następujące priorytet inwestycyjny:</w:t>
      </w:r>
    </w:p>
    <w:p w:rsidR="00E2585C" w:rsidRPr="008D4ACE" w:rsidRDefault="00E2585C" w:rsidP="003D4ED3">
      <w:pPr>
        <w:pStyle w:val="ListParagraph"/>
        <w:numPr>
          <w:ilvl w:val="1"/>
          <w:numId w:val="65"/>
        </w:numPr>
      </w:pPr>
      <w:r w:rsidRPr="008D4ACE">
        <w:t xml:space="preserve">promowanie strategii niskoemisyjnych dla wszystkich rodzajów terytoriów, </w:t>
      </w:r>
      <w:r w:rsidRPr="008D4ACE">
        <w:br/>
        <w:t>w szczególności dla obszarów miejskich, w tym wspieranie zrównoważonej multimodalnej mobilności miejskiej i działań adaptacyjnych mających oddziaływanie łagodzące na zmiany klimatu.</w:t>
      </w:r>
    </w:p>
    <w:p w:rsidR="00E2585C" w:rsidRPr="008D4ACE" w:rsidRDefault="00E2585C" w:rsidP="003D4ED3">
      <w:pPr>
        <w:pStyle w:val="ListParagraph"/>
        <w:numPr>
          <w:ilvl w:val="0"/>
          <w:numId w:val="65"/>
        </w:numPr>
      </w:pPr>
      <w:r w:rsidRPr="008D4ACE">
        <w:t>VII. O</w:t>
      </w:r>
      <w:r>
        <w:t>ś</w:t>
      </w:r>
      <w:r w:rsidRPr="008D4ACE">
        <w:t xml:space="preserve"> priorytetowa – </w:t>
      </w:r>
      <w:r w:rsidRPr="008D4ACE">
        <w:rPr>
          <w:i/>
          <w:iCs/>
        </w:rPr>
        <w:t>Poprawa bezpieczeństwa energetycznego</w:t>
      </w:r>
      <w:r w:rsidRPr="008D4ACE">
        <w:t>, realizowana przez następujące priorytet inwestycyjny:</w:t>
      </w:r>
    </w:p>
    <w:p w:rsidR="00E2585C" w:rsidRPr="008D4ACE" w:rsidRDefault="00E2585C" w:rsidP="003D4ED3">
      <w:pPr>
        <w:pStyle w:val="ListParagraph"/>
        <w:numPr>
          <w:ilvl w:val="1"/>
          <w:numId w:val="65"/>
        </w:numPr>
      </w:pPr>
      <w:r w:rsidRPr="008D4ACE">
        <w:t>zwiększenie efektywności energetycznej i bezpieczeństwa dostaw poprzez rozwój inteligentnych systemów dystrybucji, magazynowania i przesyłu energii oraz poprzez integrację rozproszonego wytwarzania energii ze źródeł odnawialnych.</w:t>
      </w:r>
    </w:p>
    <w:p w:rsidR="00E2585C" w:rsidRDefault="00E2585C" w:rsidP="005D3306">
      <w:pPr>
        <w:pStyle w:val="Heading3"/>
      </w:pPr>
      <w:bookmarkStart w:id="188" w:name="_Toc431308690"/>
      <w:bookmarkStart w:id="189" w:name="_Toc435666809"/>
      <w:r w:rsidRPr="00BD46C3">
        <w:t xml:space="preserve">Program Rozwoju Obszarów Wiejskich na lata 2014 </w:t>
      </w:r>
      <w:r>
        <w:t>–</w:t>
      </w:r>
      <w:r w:rsidRPr="00BD46C3">
        <w:t xml:space="preserve"> 2020</w:t>
      </w:r>
      <w:bookmarkEnd w:id="188"/>
      <w:bookmarkEnd w:id="189"/>
    </w:p>
    <w:p w:rsidR="00E2585C" w:rsidRDefault="00E2585C" w:rsidP="0085359A">
      <w:r w:rsidRPr="00704CA4">
        <w:t>Program Rozwoju Obszarów Wiejskich na lata 2014 - 2020 jest podstawowym elementem II filara Wspólnej Polityki Rolnej</w:t>
      </w:r>
      <w:r>
        <w:t xml:space="preserve">. </w:t>
      </w:r>
      <w:r w:rsidRPr="00704CA4">
        <w:t xml:space="preserve">Celem głównym PROW 2014 – 2020 jest poprawa konkurencyjności rolnictwa, zrównoważone zarządzanie zasobami naturalnymi </w:t>
      </w:r>
      <w:r>
        <w:br/>
      </w:r>
      <w:r w:rsidRPr="00704CA4">
        <w:t>i działania w dziedzinie klimatu oraz zrównoważony rozwój terytorialny obszarów wiejskich.</w:t>
      </w:r>
    </w:p>
    <w:p w:rsidR="00E2585C" w:rsidRDefault="00E2585C" w:rsidP="0085359A">
      <w:r>
        <w:t xml:space="preserve">Dla realizacji założeń Programu Gospodarki Niskoemisyjnej będą inwestycje wspierane w  Priorytecie 5 (P5), Programu Rozwoju Obszarów Wiejskich, którym jest: </w:t>
      </w:r>
    </w:p>
    <w:p w:rsidR="00E2585C" w:rsidRDefault="00E2585C" w:rsidP="003D4ED3">
      <w:pPr>
        <w:pStyle w:val="ListParagraph"/>
        <w:numPr>
          <w:ilvl w:val="0"/>
          <w:numId w:val="66"/>
        </w:numPr>
      </w:pPr>
      <w:r w:rsidRPr="00B77130">
        <w:t>P5: Promowanie efektywnego gospodarowania zasobami i wspieranie przechodzenia w</w:t>
      </w:r>
      <w:r>
        <w:t xml:space="preserve"> </w:t>
      </w:r>
      <w:r w:rsidRPr="00B77130">
        <w:t>sektorach rolnym, spożywczym i leśnym na gospodarkę ni</w:t>
      </w:r>
      <w:r>
        <w:t xml:space="preserve">skoemisyjną i odporną na zmianę </w:t>
      </w:r>
      <w:r w:rsidRPr="00B77130">
        <w:t>klimatu</w:t>
      </w:r>
      <w:r>
        <w:t>,</w:t>
      </w:r>
    </w:p>
    <w:p w:rsidR="00E2585C" w:rsidRPr="00B77130" w:rsidRDefault="00E2585C" w:rsidP="0085359A">
      <w:r>
        <w:t>oraz przypisany cel:</w:t>
      </w:r>
    </w:p>
    <w:p w:rsidR="00E2585C" w:rsidRPr="008D4ACE" w:rsidRDefault="00E2585C" w:rsidP="003D4ED3">
      <w:pPr>
        <w:pStyle w:val="ListParagraph"/>
        <w:numPr>
          <w:ilvl w:val="0"/>
          <w:numId w:val="66"/>
        </w:numPr>
      </w:pPr>
      <w:r>
        <w:t>C5:</w:t>
      </w:r>
      <w:r w:rsidRPr="008D4ACE">
        <w:t xml:space="preserve"> Ułatwianie dostaw i wykorzystywania odnawialnych źródeł energii, produktów ubocznych, odpadów i pozostałości oraz innych surowców nieżywnościowych </w:t>
      </w:r>
      <w:r w:rsidRPr="008D4ACE">
        <w:br/>
        <w:t>dla celów biogospodarki.</w:t>
      </w:r>
    </w:p>
    <w:p w:rsidR="00E2585C" w:rsidRPr="008D4ACE" w:rsidRDefault="00E2585C" w:rsidP="0085359A">
      <w:r w:rsidRPr="008D4ACE">
        <w:t>W ramach szeroko rozumianej gospodarki niskoemisyjnej, ze środków polityki spójności (PS) w zakresie energetyki będą realizowane projekty obejmujące wytwarzanie energii ze źródeł odnawialnych i rozwoju sieci dla OZE.</w:t>
      </w:r>
    </w:p>
    <w:p w:rsidR="00E2585C" w:rsidRPr="008D4ACE" w:rsidRDefault="00E2585C" w:rsidP="0085359A">
      <w:r w:rsidRPr="008D4ACE">
        <w:t>W obszarze OZE przewidywana jest budowa jednostek wytwarzania energii wykorzystujących energię wiatru, biomasę i biogaz, a także energię słońca, geotermii oraz wody wraz z podłączeniem tych źródeł do sieci dystrybucyjnej/przesyłowej. Z uwagi na</w:t>
      </w:r>
      <w:r>
        <w:t> </w:t>
      </w:r>
      <w:r w:rsidRPr="008D4ACE">
        <w:t xml:space="preserve"> niedostateczny poziom rozwoju sieci elektroenergetycznej w Polsce, w stosunku do</w:t>
      </w:r>
      <w:r>
        <w:t> </w:t>
      </w:r>
      <w:r w:rsidRPr="008D4ACE">
        <w:t xml:space="preserve"> nagłego wzrostu potrzeb przesyłu mocy, wynikających z planowanych inwestycji w zakresie OZE, wsparcie zostanie skierowane też na projekty dotyczące budowy oraz modernizacji sieci umożliwiających przyłączanie jednostek wytwarzania energii z OZE do Krajowego Systemu Elektroenergetycznego.</w:t>
      </w:r>
    </w:p>
    <w:p w:rsidR="00E2585C" w:rsidRPr="00844E4B" w:rsidRDefault="00E2585C" w:rsidP="005D3306">
      <w:pPr>
        <w:pStyle w:val="Heading3"/>
      </w:pPr>
      <w:bookmarkStart w:id="190" w:name="_Toc431308691"/>
      <w:bookmarkStart w:id="191" w:name="_Toc435666810"/>
      <w:r w:rsidRPr="00844E4B">
        <w:t>Norweski Mechanizm Finansowy oraz Mechanizm Europejskiego Obszaru Gospodarczego</w:t>
      </w:r>
      <w:bookmarkEnd w:id="190"/>
      <w:bookmarkEnd w:id="191"/>
    </w:p>
    <w:p w:rsidR="00E2585C" w:rsidRDefault="00E2585C" w:rsidP="0085359A">
      <w:r w:rsidRPr="008D4ACE">
        <w:t>Norweski Mechanizm Finansowy oraz Mechanizm Finansowy Europejskiego Obszaru Gospodarczego są formą bezzwrotnej pomocy zagranicznej skierowanej przez Norwegię, Islandię i Lichtenstein do państw członkowskich Unii Europejskiej. Głównym zadaniem funduszy norweskich i funduszy EOG jest zmniejszanie różnic ekonomicznych i społecznych</w:t>
      </w:r>
      <w:r w:rsidRPr="00844E4B">
        <w:t xml:space="preserve"> w obrębie Europejskiego Obszaru Gospodarczego oraz wzmacnianie stosunków dwustronnych pomiędzy państwami-darczyńcami a państwami korzystającymi ze wsparcia.</w:t>
      </w:r>
    </w:p>
    <w:p w:rsidR="00E2585C" w:rsidRPr="00844E4B" w:rsidRDefault="00E2585C" w:rsidP="0085359A">
      <w:r>
        <w:t xml:space="preserve">Na dzień zakończenia prac nad Programem Gospodarki Niskoemisyjnej nie zostały podpisane umowy w zakresie kontynuacji, pomocy dla państw członkowskich UE. Jednakże w okresie programowania 2009-2014, Polska otrzymała pomoc w wysokości 570 mln EUR, </w:t>
      </w:r>
      <w:r>
        <w:br/>
        <w:t xml:space="preserve">z czego duża kwota skierowana została na finansowanie projektów w ramach </w:t>
      </w:r>
      <w:r w:rsidRPr="00844E4B">
        <w:t>Program</w:t>
      </w:r>
      <w:r>
        <w:t>u</w:t>
      </w:r>
      <w:r w:rsidRPr="00844E4B">
        <w:t>: Oszczędzanie energii i promowa</w:t>
      </w:r>
      <w:r>
        <w:t xml:space="preserve">nie odnawialnych źródeł energii. </w:t>
      </w:r>
      <w:r w:rsidRPr="00844E4B">
        <w:t>Celem</w:t>
      </w:r>
      <w:r>
        <w:t xml:space="preserve"> wskazanego</w:t>
      </w:r>
      <w:r w:rsidRPr="00844E4B">
        <w:t xml:space="preserve"> programu </w:t>
      </w:r>
      <w:r>
        <w:t>była</w:t>
      </w:r>
      <w:r w:rsidRPr="00844E4B">
        <w:t xml:space="preserve"> redukcja emisji gazów cieplarnianych i zanieczyszczenia powietrza </w:t>
      </w:r>
      <w:r>
        <w:br/>
      </w:r>
      <w:r w:rsidRPr="00844E4B">
        <w:t>oraz zwiększenie udziału energii pochodzącej ze źródeł odnawialnych w ogólnym bilansie zużycia energii.</w:t>
      </w:r>
      <w:r>
        <w:t xml:space="preserve"> Dofinansowanie mogły otrzymać następujące typy projektów: </w:t>
      </w:r>
    </w:p>
    <w:p w:rsidR="00E2585C" w:rsidRPr="00844E4B" w:rsidRDefault="00E2585C" w:rsidP="003D4ED3">
      <w:pPr>
        <w:pStyle w:val="ListParagraph"/>
        <w:numPr>
          <w:ilvl w:val="0"/>
          <w:numId w:val="66"/>
        </w:numPr>
      </w:pPr>
      <w:r w:rsidRPr="00844E4B">
        <w:t>termomodernizacja budynków użyteczności publicznej</w:t>
      </w:r>
      <w:r>
        <w:t>,</w:t>
      </w:r>
    </w:p>
    <w:p w:rsidR="00E2585C" w:rsidRDefault="00E2585C" w:rsidP="003D4ED3">
      <w:pPr>
        <w:pStyle w:val="ListParagraph"/>
        <w:numPr>
          <w:ilvl w:val="0"/>
          <w:numId w:val="66"/>
        </w:numPr>
      </w:pPr>
      <w:r w:rsidRPr="00844E4B">
        <w:t xml:space="preserve">wymiana przestarzałych źródeł ciepła dla budynków użyteczności publicznej </w:t>
      </w:r>
      <w:r>
        <w:br/>
      </w:r>
      <w:r w:rsidRPr="00844E4B">
        <w:t>(moc do 5 MW)</w:t>
      </w:r>
      <w:r>
        <w:t>,</w:t>
      </w:r>
    </w:p>
    <w:p w:rsidR="00E2585C" w:rsidRDefault="00E2585C" w:rsidP="003D4ED3">
      <w:pPr>
        <w:pStyle w:val="ListParagraph"/>
        <w:numPr>
          <w:ilvl w:val="0"/>
          <w:numId w:val="66"/>
        </w:numPr>
      </w:pPr>
      <w:r w:rsidRPr="00BD46C3">
        <w:t>modernizacja węzłów cieplnych o łącznej mocy do 3 MW dla budynków użyteczności publicznej</w:t>
      </w:r>
      <w:r>
        <w:t>.</w:t>
      </w:r>
    </w:p>
    <w:p w:rsidR="00E2585C" w:rsidRDefault="00E2585C" w:rsidP="0085359A">
      <w:r>
        <w:t>Można przypuszczać, że kolejna pula pomocowa, w dużej części również będzie stanowiła dofinansowanie projektów z zakresu ochrony środowiska, w tym powietrza, inwestycji z  zakresu wykorzystania odnawialnych źródeł energii czy łącznie służących ograniczeniu niskiej emisji i będzie stanowić jedno ze źródeł realizacji założeń Programu Gospodarki Niskoemisyjnej.</w:t>
      </w:r>
      <w:bookmarkEnd w:id="186"/>
      <w:bookmarkEnd w:id="187"/>
    </w:p>
    <w:p w:rsidR="00E2585C" w:rsidRDefault="00E2585C" w:rsidP="005D3306">
      <w:pPr>
        <w:pStyle w:val="Heading3"/>
      </w:pPr>
      <w:bookmarkStart w:id="192" w:name="_Toc435666811"/>
      <w:r w:rsidRPr="00705E2C">
        <w:t>Regionalny Program Operacyjny Województwa Zachodniopomorskiego na lata 2014-2020</w:t>
      </w:r>
      <w:bookmarkEnd w:id="192"/>
    </w:p>
    <w:p w:rsidR="00E2585C" w:rsidRPr="00705E2C" w:rsidRDefault="00E2585C" w:rsidP="0085359A">
      <w:r w:rsidRPr="00705E2C">
        <w:t>12 lutego 2015 r. Komisja Europejska wydała oficjalną decyzję przyjmującą niektóre elementy programu operacyjnego "Regionalny Program Operacyjny Województwa Zachodniopomorskiego na lata 2014-2020" do wsparcia z Europejskiego Funduszu Rozwoju Regionalnego i Europejskiego Funduszu Społecznego w ramach celu „Inwestycje na rzecz wzrostu i zatrudnienia” dla regionu zachodniopomorskiego w Polsce.</w:t>
      </w:r>
    </w:p>
    <w:p w:rsidR="00E2585C" w:rsidRPr="00705E2C" w:rsidRDefault="00E2585C" w:rsidP="0085359A">
      <w:r w:rsidRPr="00705E2C">
        <w:t xml:space="preserve">Regionalny Programu Operacyjnego WZ 2014-2020 to po łączenie celów wytyczonych regionalnymi dokumentami programowymi, strategicznymi kierunkami rozwoju z poziomu krajowego i Unii Europejskiej oraz wiedzą i doświadczeniem z realizacji perspektywy 2007-2013. Jednym z nowych elementów programowania regionalnego jest połączenie </w:t>
      </w:r>
      <w:r>
        <w:br/>
      </w:r>
      <w:r w:rsidRPr="00705E2C">
        <w:t xml:space="preserve">w Programie zarówno środków finansowych EFRR jak i EFS. Pozwoli to na większą koncentrację i ukierunkowanie wsparcia w podejmowanych działaniach. </w:t>
      </w:r>
    </w:p>
    <w:p w:rsidR="00E2585C" w:rsidRPr="00705E2C" w:rsidRDefault="00E2585C" w:rsidP="0085359A">
      <w:r w:rsidRPr="00705E2C">
        <w:t>Dla realizacji założonych w Planie Gospodarki Niskoemisyjnej inwestycji, kluczowe będzie wdrażanie pomocy finansowej w obszarze Osi priorytetowej II – Gospodarka niskoemisyjna, Cel tematyczny 4. Wspieranie przejścia na gospodarkę niskoemisyjną we wszystkich sektorach.</w:t>
      </w:r>
    </w:p>
    <w:p w:rsidR="00E2585C" w:rsidRPr="00705E2C" w:rsidRDefault="00E2585C" w:rsidP="0085359A">
      <w:r w:rsidRPr="00705E2C">
        <w:t>Cele szczegółowe osi:</w:t>
      </w:r>
    </w:p>
    <w:p w:rsidR="00E2585C" w:rsidRPr="00705E2C" w:rsidRDefault="00E2585C" w:rsidP="0085359A">
      <w:r w:rsidRPr="00705E2C">
        <w:t xml:space="preserve">Ograniczenie spadku liczby osób podróżujących komunikacją miejską, </w:t>
      </w:r>
    </w:p>
    <w:p w:rsidR="00E2585C" w:rsidRPr="00705E2C" w:rsidRDefault="00E2585C" w:rsidP="0085359A">
      <w:r w:rsidRPr="00705E2C">
        <w:t xml:space="preserve">Zmniejszona energochłonność budynków mieszkaniowych (wielorodzinnych) i publicznych, </w:t>
      </w:r>
    </w:p>
    <w:p w:rsidR="00E2585C" w:rsidRPr="00705E2C" w:rsidRDefault="00E2585C" w:rsidP="0085359A">
      <w:r w:rsidRPr="00705E2C">
        <w:t xml:space="preserve">Zwiększona produkcja energii z odnawialnych źródeł energii, </w:t>
      </w:r>
    </w:p>
    <w:p w:rsidR="00E2585C" w:rsidRPr="00705E2C" w:rsidRDefault="00E2585C" w:rsidP="0085359A">
      <w:r w:rsidRPr="00705E2C">
        <w:t>Zwiększony udział energii elektrycznej wytwarzanej w wysokosprawnej kogeneracji.</w:t>
      </w:r>
    </w:p>
    <w:p w:rsidR="00E2585C" w:rsidRPr="00705E2C" w:rsidRDefault="00E2585C" w:rsidP="0085359A">
      <w:r w:rsidRPr="00705E2C">
        <w:t>W ramach wskazanej Osi priorytetowej II, realizowane będą następujące działania:</w:t>
      </w:r>
    </w:p>
    <w:p w:rsidR="00E2585C" w:rsidRPr="00705E2C" w:rsidRDefault="00E2585C" w:rsidP="0085359A">
      <w:r w:rsidRPr="00705E2C">
        <w:t xml:space="preserve">2.1 Kreowanie zachowań zasobooszczędnych </w:t>
      </w:r>
    </w:p>
    <w:p w:rsidR="00E2585C" w:rsidRPr="00705E2C" w:rsidRDefault="00E2585C" w:rsidP="0085359A">
      <w:r w:rsidRPr="00705E2C">
        <w:t xml:space="preserve">Działanie nakierowane na wsparcie projektów zwiększania świadomości ekologicznej </w:t>
      </w:r>
      <w:r w:rsidRPr="00705E2C">
        <w:br/>
        <w:t xml:space="preserve">z zakresu zachowań energooszczędnych takich jak wybieranie transportu ekologicznego, </w:t>
      </w:r>
      <w:r w:rsidRPr="00705E2C">
        <w:br/>
        <w:t xml:space="preserve">jak również nastawienie na oszczędzanie energii w codziennym życiu mieszkańców województwa. Wspierane projekty w zakresie budownictwa pasywnego będą miały charakter demonstracyjnych mających na celu podnoszenie świadomości oszczędności energetycznej. Projekty zwiększające świadomość ekologiczną będą uzupełniały bezpośrednią interwencję </w:t>
      </w:r>
      <w:r w:rsidRPr="00705E2C">
        <w:br/>
        <w:t xml:space="preserve">w transport i przyczynią się do zmiany zachowań mieszkańców miast. </w:t>
      </w:r>
    </w:p>
    <w:p w:rsidR="00E2585C" w:rsidRPr="00705E2C" w:rsidRDefault="00E2585C" w:rsidP="0085359A">
      <w:r w:rsidRPr="00705E2C">
        <w:t xml:space="preserve">Wsparcie będzie możliwe dla działań które będą uwzględniać szersze podejście, wpisując się w odnoszące się do zagadnień niskoemisyjności strategie miejskie lub w stworzony </w:t>
      </w:r>
      <w:r w:rsidRPr="00705E2C">
        <w:br/>
        <w:t>dla danego obszaru, plan gospodarki niskoemisyjnej.</w:t>
      </w:r>
    </w:p>
    <w:p w:rsidR="00E2585C" w:rsidRPr="00705E2C" w:rsidRDefault="00E2585C" w:rsidP="0085359A">
      <w:r w:rsidRPr="00705E2C">
        <w:t xml:space="preserve">2.2 Kreowanie zachowań zasobooszczędnych w ramach Kontraktów Samorządowych. </w:t>
      </w:r>
    </w:p>
    <w:p w:rsidR="00E2585C" w:rsidRPr="00705E2C" w:rsidRDefault="00E2585C" w:rsidP="0085359A">
      <w:r w:rsidRPr="00705E2C">
        <w:t xml:space="preserve">Założeniem Kontraktu Samorządowego (KS) jest urzeczywistnienie idei planowania </w:t>
      </w:r>
      <w:r w:rsidRPr="00705E2C">
        <w:br/>
        <w:t xml:space="preserve">i realizowania procesów rozwojowych w oparciu o wymiar terytorialny. KS realizowany będzie przede wszystkim w celu wzmocnienia rozwoju gospodarczego obszaru </w:t>
      </w:r>
      <w:r>
        <w:br/>
      </w:r>
      <w:r w:rsidRPr="00705E2C">
        <w:t xml:space="preserve">nim objętego, będącego podstawą do zapewnienia spójności społecznej i infrastrukturalnej. Jednym z działań realizowanych w ramach KS będzie Kreowanie zachowań zasobooszczędnych. Działanie nakierowane na wsparcie projektów zwiększania świadomości ekologicznej z zakresu zachowań energooszczędnych takich jak wybieranie transportu ekologicznego, jak również nastawienie na oszczędzanie energii w codziennym życiu mieszkańców województwa. Projekty zwiększające świadomość ekologiczną będą uzupełniały bezpośrednią interwencję w transport i przyczynią się do zmiany zachowań mieszkańców miast. </w:t>
      </w:r>
    </w:p>
    <w:p w:rsidR="00E2585C" w:rsidRPr="00705E2C" w:rsidRDefault="00E2585C" w:rsidP="0085359A">
      <w:r w:rsidRPr="00705E2C">
        <w:t xml:space="preserve">Wsparcie będzie możliwe dla działań, które będą uwzględniać szersze podejście, wpisując się w odnoszące się do zagadnień niskoemisyjności strategie miejskie lub w stworzony </w:t>
      </w:r>
      <w:r w:rsidRPr="00705E2C">
        <w:br/>
        <w:t>dla danego obszaru, plan gospodarki niskoemisyjnej.</w:t>
      </w:r>
    </w:p>
    <w:p w:rsidR="00E2585C" w:rsidRPr="00705E2C" w:rsidRDefault="00E2585C" w:rsidP="0085359A">
      <w:r w:rsidRPr="00705E2C">
        <w:t xml:space="preserve">2.3 Transport miejski </w:t>
      </w:r>
    </w:p>
    <w:p w:rsidR="00E2585C" w:rsidRPr="00705E2C" w:rsidRDefault="00E2585C" w:rsidP="0085359A">
      <w:r w:rsidRPr="00705E2C">
        <w:t xml:space="preserve">Działanie nakierowane jest na wdrożenie zrównoważonej mobilności miejskiej w obszarach funkcjonalnych miast województwa zachodniopomorskiego. Oczekiwanym efektem będzie zwiększenie atrakcyjności transportu miejskiego, ograniczenie ruchu drogowego w centrach miast, co w dalszej perspektywie przyczyni się do ograniczenia spadku liczby osób korzystających z transportu publicznego oraz zmniejszenia emisji gazów cieplarnianych wytwarzanych między innymi przez transport indywidualny. Wsparcia będzie nakierowane </w:t>
      </w:r>
      <w:r w:rsidRPr="00705E2C">
        <w:br/>
        <w:t xml:space="preserve">na działania usprawniające komunikację publiczną tj. zmniejszanie zatorów, wprowadzenie ułatwień w zakresie korzystania z transportu miejskiego. Głównymi działaniami będą inwestycje w centra przesiadkowe, zakup i modernizację taboru oraz drogi dla rowerów, które będą łączyć poszczególne części miast/miejscowości z centrami przesiadkowymi oraz które będą alternatywną trasą dojazdu do centrów miast dla indywidualnego transportu samochodowego. </w:t>
      </w:r>
    </w:p>
    <w:p w:rsidR="00E2585C" w:rsidRPr="00705E2C" w:rsidRDefault="00E2585C" w:rsidP="0085359A">
      <w:r w:rsidRPr="00705E2C">
        <w:t xml:space="preserve">Wsparcie będzie możliwe dla działań podejmowanych na obszarach, dla których stworzony został plan gospodarki niskoemisyjnej oraz plan zrównoważonej mobilności miejskiej, jako osobny dokument lub element planu gospodarki niskoemisyjnej. Dokumenty te powinny określać lokalne uwarunkowania oraz kierunki planowanych interwencji na danym obszarze </w:t>
      </w:r>
      <w:r w:rsidRPr="00705E2C">
        <w:br/>
        <w:t xml:space="preserve">i w zależności od zidentyfikowanych potrzeb zawierać odniesienia lub wskazywać adekwatne obowiązujące dokumenty zawierające odniesienia do takich kwestii jak np. zbiorowy transport pasażerski, transport niezmotoryzowany, wykorzystanie inteligentnych systemów transportowych (ITS), logistyka miejska, bezpieczeństwo ruchu drogowego w miastach, wdrażanie nowych wzorców użytkowania czy promocja ekologicznie czystych </w:t>
      </w:r>
      <w:r w:rsidRPr="00705E2C">
        <w:br/>
        <w:t xml:space="preserve">i energooszczędnych pojazdów (czyste paliwa i pojazdy). Działania inwestycyjne muszą być powiązane z działaniami „miękkimi” zachęcającymi mieszkańców danego obszaru do wyboru transportu zbiorowego oraz niezmotoryzowanego jako podstawowego środka przemieszczania się w obrębie aglomeracji. Takimi działaniami może być polityka parkingowa, priorytetyzacja ruchu pieszego i rowerowego, ograniczenia w ruchu samochodowym w centrach miast. Projekty takie powinny być wskazane w planie zrównoważonej mobilności miejskiej lub w planie gospodarki niskoemisyjnej. Modernizacja czy rozbudowa systemu transportu publicznego nie może być celem samym w sobie, </w:t>
      </w:r>
      <w:r>
        <w:br/>
      </w:r>
      <w:r w:rsidRPr="00705E2C">
        <w:t xml:space="preserve">ale musi być widziana w kontekście zmian w mobilności miejskiej prowadzących </w:t>
      </w:r>
      <w:r>
        <w:br/>
      </w:r>
      <w:r w:rsidRPr="00705E2C">
        <w:t xml:space="preserve">do zmniejszenia emisji CO2 i innych zanieczyszczeń uciążliwych dla środowiska </w:t>
      </w:r>
      <w:r>
        <w:br/>
      </w:r>
      <w:r w:rsidRPr="00705E2C">
        <w:t>i mieszkańców aglomeracji oraz zwiększenia efektywności energetycznej systemu transportowego.</w:t>
      </w:r>
    </w:p>
    <w:p w:rsidR="00E2585C" w:rsidRPr="00705E2C" w:rsidRDefault="00E2585C" w:rsidP="0085359A">
      <w:r w:rsidRPr="00705E2C">
        <w:t xml:space="preserve">2.7 Modernizacja energetyczna obiektów użyteczności publicznej </w:t>
      </w:r>
    </w:p>
    <w:p w:rsidR="00E2585C" w:rsidRPr="00705E2C" w:rsidRDefault="00E2585C" w:rsidP="0085359A">
      <w:r w:rsidRPr="00705E2C">
        <w:t xml:space="preserve">Działanie będzie realizowane poprzez głęboką modernizacje energetyczną budynków publicznych. Głęboka modernizacja energetyczna budynku jest rozumiana jako kompleksowa termomodernizacja rozszerzona o działania służące obniżeniu zużycia energii elektrycznej. Modernizacja w rozumieniu prac budowlanych mieści się w pojęciu przebudowa zgodnie z Ustawą Prawo budowalne z dnia 7 lipca 1994 r. (Dz. U. z 2013 r. poz.1409) Termomodernizacja, zgodnie z art. 2 pkt 2 ustawy z dnia 21 listopada 2008 r. o wspieraniu termomodernizacji i remontów (Dz. U z 2014 r., poz. 712), oznacza przedsięwzięcie wpływające na poprawę efektywności energetycznej budynku, którego przedmiotem jest: </w:t>
      </w:r>
    </w:p>
    <w:p w:rsidR="00E2585C" w:rsidRPr="00705E2C" w:rsidRDefault="00E2585C" w:rsidP="003D4ED3">
      <w:pPr>
        <w:pStyle w:val="ListParagraph"/>
        <w:numPr>
          <w:ilvl w:val="0"/>
          <w:numId w:val="67"/>
        </w:numPr>
      </w:pPr>
      <w:r w:rsidRPr="00705E2C">
        <w:t xml:space="preserve">ulepszenie w wyniku, którego następuje zmniejszenie zapotrzebowania na energię końcową dostarczaną do budynku na potrzeby ogrzewania i przygotowania ciepłej wody użytkowej, </w:t>
      </w:r>
    </w:p>
    <w:p w:rsidR="00E2585C" w:rsidRPr="00705E2C" w:rsidRDefault="00E2585C" w:rsidP="003D4ED3">
      <w:pPr>
        <w:pStyle w:val="ListParagraph"/>
        <w:numPr>
          <w:ilvl w:val="0"/>
          <w:numId w:val="67"/>
        </w:numPr>
      </w:pPr>
      <w:r w:rsidRPr="00705E2C">
        <w:t xml:space="preserve">ulepszenie w wyniku, którego następuje zmniejszenie strat energii pierwotnej </w:t>
      </w:r>
      <w:r w:rsidRPr="00705E2C">
        <w:br/>
        <w:t xml:space="preserve">w lokalnych sieciach ciepłowniczych oraz zasilających je lokalnych źródłach ciepła, jeżeli budynki do których dostarczana jest z tych sieci energia, spełniają wymagania </w:t>
      </w:r>
      <w:r w:rsidRPr="00705E2C">
        <w:br/>
        <w:t xml:space="preserve">w zakresie oszczędności energii i izolacyjności cieplnej, określone w przepisach techniczno-budowlanych, lub zostały podjęte działania mające na celu zmniejszenie zużycia energii dostarczanej do tych budynków, </w:t>
      </w:r>
    </w:p>
    <w:p w:rsidR="00E2585C" w:rsidRPr="00705E2C" w:rsidRDefault="00E2585C" w:rsidP="003D4ED3">
      <w:pPr>
        <w:pStyle w:val="ListParagraph"/>
        <w:numPr>
          <w:ilvl w:val="0"/>
          <w:numId w:val="67"/>
        </w:numPr>
      </w:pPr>
      <w:r w:rsidRPr="00705E2C">
        <w:t xml:space="preserve">wykonanie przyłącza technicznego do scentralizowanego źródła ciepła, w związku </w:t>
      </w:r>
      <w:r w:rsidRPr="00705E2C">
        <w:br/>
        <w:t xml:space="preserve">z likwidacją lokalnego źródła ciepła, w wyniku czego następuje zmniejszenie kosztów pozyskania ciepła dostarczanego do budynku, </w:t>
      </w:r>
    </w:p>
    <w:p w:rsidR="00E2585C" w:rsidRPr="00705E2C" w:rsidRDefault="00E2585C" w:rsidP="003D4ED3">
      <w:pPr>
        <w:pStyle w:val="ListParagraph"/>
        <w:numPr>
          <w:ilvl w:val="0"/>
          <w:numId w:val="67"/>
        </w:numPr>
      </w:pPr>
      <w:r w:rsidRPr="00705E2C">
        <w:t xml:space="preserve">całkowita lub częściowa zamiana źródeł energii na źródła odnawialne </w:t>
      </w:r>
      <w:r>
        <w:br/>
      </w:r>
      <w:r w:rsidRPr="00705E2C">
        <w:t xml:space="preserve">lub zastosowanie wysokosprawnej kogeneracji. W przypadku ulepszenia polegającego na poprawie izolacyjności cieplnej przegród, powinny być spełnione minimalne wymagania dotyczące oszczędności energii i izolacyjności cieplnej określone w przepisach techniczno-budowlanych. </w:t>
      </w:r>
    </w:p>
    <w:p w:rsidR="00E2585C" w:rsidRPr="00705E2C" w:rsidRDefault="00E2585C" w:rsidP="0085359A">
      <w:r w:rsidRPr="00705E2C">
        <w:t xml:space="preserve">Działania służące obniżeniu zużycia energii elektrycznej mogą obejmować na przykład modernizację klimatyzacji, wymianę urządzeń dźwigowych, oświetlenia itp. </w:t>
      </w:r>
    </w:p>
    <w:p w:rsidR="00E2585C" w:rsidRPr="00705E2C" w:rsidRDefault="00E2585C" w:rsidP="0085359A">
      <w:r w:rsidRPr="00705E2C">
        <w:t xml:space="preserve">Głęboka modernizacja oznacza, że preferowane będą projekty zwiększające efektywność energetyczną powyżej 60%, natomiast projekty zwiększające efektywność energetyczną poniżej 25% nie będą kwalifikowały się do wsparcia. </w:t>
      </w:r>
    </w:p>
    <w:p w:rsidR="00E2585C" w:rsidRPr="00705E2C" w:rsidRDefault="00E2585C" w:rsidP="0085359A">
      <w:r w:rsidRPr="00705E2C">
        <w:t>Ocena kwalifikowalności projektu będzie dokonywana w oparciu o audyty energetyczne.</w:t>
      </w:r>
    </w:p>
    <w:p w:rsidR="00E2585C" w:rsidRPr="00705E2C" w:rsidRDefault="00E2585C" w:rsidP="0085359A">
      <w:r w:rsidRPr="00705E2C">
        <w:t xml:space="preserve">Budynek użyteczności publicznej, zgodnie z Rozporządzeniem Ministra Infrastruktury z 12 kwietnia 2002 r. w sprawie warunków technicznych, jakim powinny odpowiadać budynki </w:t>
      </w:r>
      <w:r w:rsidRPr="00705E2C">
        <w:br/>
        <w:t xml:space="preserve">i ich usytuowanie (Dz.U. z 2002 r., nr 75.poz. 690),B należy rozumieć budynek przeznaczony na potrzeby administracji publicznej, wymiaru sprawiedliwości, kultury, kultu religijnego, oświaty, szkolnictwa wyższego, nauki, wychowania, opieki zdrowotnej, społecznej </w:t>
      </w:r>
      <w:r>
        <w:br/>
      </w:r>
      <w:r w:rsidRPr="00705E2C">
        <w:t xml:space="preserve">lub socjalnej, obsługi bankowej, handlu, gastronomii, usług, w tym usług pocztowych </w:t>
      </w:r>
      <w:r>
        <w:br/>
      </w:r>
      <w:r w:rsidRPr="00705E2C">
        <w:t xml:space="preserve">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w:t>
      </w:r>
    </w:p>
    <w:p w:rsidR="00E2585C" w:rsidRPr="00705E2C" w:rsidRDefault="00E2585C" w:rsidP="0085359A">
      <w:r w:rsidRPr="00705E2C">
        <w:t xml:space="preserve">W obszarze ochrony zdrowia projekty z zakresu termomodernizacji mogą dotyczyć tylko obiektów, których funkcjonowanie będzie uzasadnione w kontekście map potrzeb. </w:t>
      </w:r>
    </w:p>
    <w:p w:rsidR="00E2585C" w:rsidRPr="00705E2C" w:rsidRDefault="00E2585C" w:rsidP="0085359A">
      <w:r w:rsidRPr="00705E2C">
        <w:t xml:space="preserve">Wsparte projekty musza skutkować znaczną redukcją CO2 w odniesieniu do istniejących instalacji (o co najmniej 30% w przypadku zamiany spalanego paliwa).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w:t>
      </w:r>
      <w:r w:rsidRPr="00705E2C">
        <w:br/>
        <w:t xml:space="preserve">z energią. </w:t>
      </w:r>
    </w:p>
    <w:p w:rsidR="00E2585C" w:rsidRPr="00705E2C" w:rsidRDefault="00E2585C" w:rsidP="0085359A">
      <w:r w:rsidRPr="00705E2C">
        <w:t>Na obszarach na których ustanowiono Plany Gospodarki Niskoemisyjnej, realizowane projekty powinny być z nimi zgodne.</w:t>
      </w:r>
    </w:p>
    <w:p w:rsidR="00E2585C" w:rsidRPr="00705E2C" w:rsidRDefault="00E2585C" w:rsidP="0085359A">
      <w:r w:rsidRPr="00705E2C">
        <w:t xml:space="preserve">2.9 Modernizacja energetyczna wielorodzinnych budynków mieszkaniowych </w:t>
      </w:r>
    </w:p>
    <w:p w:rsidR="00E2585C" w:rsidRPr="00705E2C" w:rsidRDefault="00E2585C" w:rsidP="0085359A">
      <w:r w:rsidRPr="00705E2C">
        <w:t xml:space="preserve">Działanie to będzie realizowane poprzez głęboką modernizację energetyczną budynków wielomieszkaniowych. </w:t>
      </w:r>
    </w:p>
    <w:p w:rsidR="00E2585C" w:rsidRPr="00705E2C" w:rsidRDefault="00E2585C" w:rsidP="0085359A">
      <w:r w:rsidRPr="00705E2C">
        <w:t xml:space="preserve">Głęboka modernizacja energetyczna budynku jest rozumiana jako kompleksowa termomodernizacja rozszerzona o działania służące obniżeniu zużycia energii elektrycznej. Modernizacja w rozumieniu prac budowlanych mieści się w pojęciu przebudowa zgodnie </w:t>
      </w:r>
      <w:r w:rsidRPr="00705E2C">
        <w:br/>
        <w:t xml:space="preserve">z Ustawą Prawo budowalne z dnia 7 lipca 1994 r. (Dz. U. z 2013 r. poz.1409). Termomodernizacja, zgodnie z art. 2 pkt 2 ustawy z dnia 21 listopada 2008 r. o wspieraniu termomodernizacji i remontów (Dz. U z 2014 r., poz. 712), oznacza przedsięwzięcie wpływające na poprawę efektywności energetycznej budynku, którego przedmiotem jest: </w:t>
      </w:r>
    </w:p>
    <w:p w:rsidR="00E2585C" w:rsidRPr="00705E2C" w:rsidRDefault="00E2585C" w:rsidP="003D4ED3">
      <w:pPr>
        <w:pStyle w:val="ListParagraph"/>
        <w:numPr>
          <w:ilvl w:val="0"/>
          <w:numId w:val="68"/>
        </w:numPr>
      </w:pPr>
      <w:r w:rsidRPr="00705E2C">
        <w:t xml:space="preserve">ulepszenie w wyniku, którego następuje zmniejszenie zapotrzebowania na energię końcową dostarczaną do budynku na potrzeby ogrzewania i przygotowania ciepłej wody użytkowej, </w:t>
      </w:r>
    </w:p>
    <w:p w:rsidR="00E2585C" w:rsidRPr="00705E2C" w:rsidRDefault="00E2585C" w:rsidP="003D4ED3">
      <w:pPr>
        <w:pStyle w:val="ListParagraph"/>
        <w:numPr>
          <w:ilvl w:val="0"/>
          <w:numId w:val="68"/>
        </w:numPr>
      </w:pPr>
      <w:r w:rsidRPr="00705E2C">
        <w:t xml:space="preserve">ulepszenie w wyniku, którego następuje zmniejszenie strat energii pierwotnej </w:t>
      </w:r>
      <w:r w:rsidRPr="00705E2C">
        <w:br/>
        <w:t xml:space="preserve">w lokalnych sieciach ciepłowniczych oraz zasilających je lokalnych źródłach ciepła, jeżeli budynki do których dostarczana jest z tych sieci energia, spełniają wymagania </w:t>
      </w:r>
      <w:r w:rsidRPr="00705E2C">
        <w:br/>
        <w:t xml:space="preserve">w zakresie oszczędności energii i izolacyjności cieplnej, określone w przepisach techniczno-budowlanych, lub zostały podjęte działania mające na celu zmniejszenie zużycia energii dostarczanej do tych budynków, </w:t>
      </w:r>
    </w:p>
    <w:p w:rsidR="00E2585C" w:rsidRPr="00705E2C" w:rsidRDefault="00E2585C" w:rsidP="003D4ED3">
      <w:pPr>
        <w:pStyle w:val="ListParagraph"/>
        <w:numPr>
          <w:ilvl w:val="0"/>
          <w:numId w:val="68"/>
        </w:numPr>
      </w:pPr>
      <w:r w:rsidRPr="00705E2C">
        <w:t xml:space="preserve">wykonanie przyłącza technicznego do scentralizowanego źródła ciepła, w związku </w:t>
      </w:r>
      <w:r w:rsidRPr="00705E2C">
        <w:br/>
        <w:t xml:space="preserve">z likwidacją lokalnego źródła ciepła, w wyniku czego następuje zmniejszenie kosztów pozyskania ciepła dostarczanego do budynku, </w:t>
      </w:r>
    </w:p>
    <w:p w:rsidR="00E2585C" w:rsidRPr="00705E2C" w:rsidRDefault="00E2585C" w:rsidP="003D4ED3">
      <w:pPr>
        <w:pStyle w:val="ListParagraph"/>
        <w:numPr>
          <w:ilvl w:val="0"/>
          <w:numId w:val="68"/>
        </w:numPr>
      </w:pPr>
      <w:r w:rsidRPr="00705E2C">
        <w:t xml:space="preserve">całkowita lub częściowa zamiana źródeł energii na źródła odnawialne </w:t>
      </w:r>
      <w:r w:rsidRPr="00705E2C">
        <w:br/>
        <w:t xml:space="preserve">lub zastosowanie wysokosprawnej kogeneracji. W przypadku ulepszenia polegającego na poprawie izolacyjności cieplnej przegród, powinny być spełnione minimalne wymagania dotyczące oszczędności energii i izolacyjności cieplnej określone w przepisach techniczno-budowlanych. </w:t>
      </w:r>
    </w:p>
    <w:p w:rsidR="00E2585C" w:rsidRPr="00705E2C" w:rsidRDefault="00E2585C" w:rsidP="0085359A">
      <w:r w:rsidRPr="00705E2C">
        <w:t xml:space="preserve">Działania służące obniżeniu zużycia energii elektrycznej mogą obejmować na przykład modernizację klimatyzacji, wymianę urządzeń dźwigowych, oświetlenia itp. </w:t>
      </w:r>
    </w:p>
    <w:p w:rsidR="00E2585C" w:rsidRPr="00705E2C" w:rsidRDefault="00E2585C" w:rsidP="0085359A">
      <w:r w:rsidRPr="00705E2C">
        <w:t>Głęboka modernizacja oznacza, że preferowane będą projekty zwiększające efektywność energetyczną powyżej 60%, natomiast projekty zwiększające efektywność energetyczną poniżej 25% nie będą kwalifikowały się do wsparcia.</w:t>
      </w:r>
    </w:p>
    <w:p w:rsidR="00E2585C" w:rsidRPr="00705E2C" w:rsidRDefault="00E2585C" w:rsidP="0085359A">
      <w:r w:rsidRPr="00705E2C">
        <w:t xml:space="preserve">Konieczne będzie spełnienie warunków ex ante z dyrektywy 2006/32/EC, odnoszących </w:t>
      </w:r>
      <w:r w:rsidRPr="00705E2C">
        <w:br/>
        <w:t xml:space="preserve">się do indywidualnych liczników ciepła w budynkach wielorodzinnych, podłączonych </w:t>
      </w:r>
      <w:r w:rsidRPr="00705E2C">
        <w:br/>
        <w:t xml:space="preserve">do ogrzewania sieciowego i poddawanych renowacji oraz do dyrektywy EE 2012/27/EU, </w:t>
      </w:r>
      <w:r w:rsidRPr="00705E2C">
        <w:br/>
        <w:t xml:space="preserve">w której kontynuowane są wymogi dyrektywy 2006/32/EC. </w:t>
      </w:r>
    </w:p>
    <w:p w:rsidR="00E2585C" w:rsidRPr="00705E2C" w:rsidRDefault="00E2585C" w:rsidP="0085359A">
      <w:r w:rsidRPr="00705E2C">
        <w:t xml:space="preserve">Warunkiem wsparcia projektów dotyczących kompleksowej, głębokiej modernizacji energetycznej budynków będzie również konieczność zastosowania indywidualnych liczników ciepła, ciepłej wody oraz chłodu. Dodatkowo istnieje obowiązek instalacji termostatów i zaworów podpionowych, jeżeli będzie to wynikać z przeprowadzonego audytu energetycznego. Powyższe wydatki będą stanowić koszt kwalifikowalny. </w:t>
      </w:r>
    </w:p>
    <w:p w:rsidR="00E2585C" w:rsidRPr="00705E2C" w:rsidRDefault="00E2585C" w:rsidP="0085359A">
      <w:r w:rsidRPr="00705E2C">
        <w:t xml:space="preserve">Ocena kwalifikowalności projektu będzie dokonywana w oparciu o audyty energetyczne. </w:t>
      </w:r>
    </w:p>
    <w:p w:rsidR="00E2585C" w:rsidRPr="00705E2C" w:rsidRDefault="00E2585C" w:rsidP="0085359A">
      <w:r w:rsidRPr="00705E2C">
        <w:t xml:space="preserve">W przypadku urządzeń do ogrzewania wykorzystujących paliwa stałe, wspierane będą jedynie inwestycje w najlepiej działające urządzenia do ogrzewania dostępne na rynku </w:t>
      </w:r>
      <w:r>
        <w:br/>
      </w:r>
      <w:r w:rsidRPr="00705E2C">
        <w:t xml:space="preserve">w chwili ogłoszenia odpowiedniego konkursu. Wszelkie inwestycje powinny być zgodne </w:t>
      </w:r>
      <w:r>
        <w:br/>
      </w:r>
      <w:r w:rsidRPr="00705E2C">
        <w:t xml:space="preserve">z unijnymi standardami i przepisami w zakresie ochrony środowiska. </w:t>
      </w:r>
    </w:p>
    <w:p w:rsidR="00E2585C" w:rsidRPr="00705E2C" w:rsidRDefault="00E2585C" w:rsidP="0085359A">
      <w:r w:rsidRPr="00705E2C">
        <w:t xml:space="preserve">Budynek wielomieszkaniowy to budynek mieszkalny wielorodzinny zawierający więcej </w:t>
      </w:r>
      <w:r>
        <w:br/>
      </w:r>
      <w:r w:rsidRPr="00705E2C">
        <w:t xml:space="preserve">niż dwa mieszkania zgodnie z Rozporządzeniem Ministra Infrastruktury z dnia 12 kwietnia 2002 r. w sprawie warunków technicznych, jakim powinny odpowiadać budynki </w:t>
      </w:r>
      <w:r>
        <w:br/>
      </w:r>
      <w:r w:rsidRPr="00705E2C">
        <w:t xml:space="preserve">i ich usytuowanie. </w:t>
      </w:r>
    </w:p>
    <w:p w:rsidR="00E2585C" w:rsidRPr="00705E2C" w:rsidRDefault="00E2585C" w:rsidP="0085359A">
      <w:r w:rsidRPr="00705E2C">
        <w:t>Wsparte projekty musza skutkować znaczną redukcją CO</w:t>
      </w:r>
      <w:r w:rsidRPr="00705E2C">
        <w:rPr>
          <w:vertAlign w:val="subscript"/>
        </w:rPr>
        <w:t>2</w:t>
      </w:r>
      <w:r w:rsidRPr="00705E2C">
        <w:t xml:space="preserve"> w odniesieniu do istniejących instalacji (o co najmniej 30% w przypadku zamiany spalanego paliwa).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w:t>
      </w:r>
      <w:r w:rsidRPr="00705E2C">
        <w:br/>
        <w:t xml:space="preserve">z energią. </w:t>
      </w:r>
    </w:p>
    <w:p w:rsidR="00E2585C" w:rsidRPr="00705E2C" w:rsidRDefault="00E2585C" w:rsidP="0085359A">
      <w:r w:rsidRPr="00705E2C">
        <w:t xml:space="preserve">Realizacja projektów powinna obejmować cały budynek (wszystkich właścicieli lokali), </w:t>
      </w:r>
      <w:r w:rsidRPr="00705E2C">
        <w:br/>
        <w:t xml:space="preserve">aby uzyskać efekt głębokiej modernizacji energetycznej. </w:t>
      </w:r>
    </w:p>
    <w:p w:rsidR="00E2585C" w:rsidRPr="00705E2C" w:rsidRDefault="00E2585C" w:rsidP="0085359A">
      <w:r w:rsidRPr="00705E2C">
        <w:t xml:space="preserve">Głównym obiektem pomocy będą budynki, w których mieszkania będą miały charakter mieszkań socjalnych i komunalnych. </w:t>
      </w:r>
    </w:p>
    <w:p w:rsidR="00E2585C" w:rsidRPr="00705E2C" w:rsidRDefault="00E2585C" w:rsidP="0085359A">
      <w:r w:rsidRPr="00705E2C">
        <w:t>Na obszarach na których ustanowiono Plany Gospodarki Niskoemisyjnej, realizowane projekty powinny być z nimi zgodne.</w:t>
      </w:r>
    </w:p>
    <w:p w:rsidR="00E2585C" w:rsidRPr="00705E2C" w:rsidRDefault="00E2585C" w:rsidP="0085359A">
      <w:r w:rsidRPr="00705E2C">
        <w:t xml:space="preserve">2.11 Zastępowanie konwencjonalnych źródeł energii źródłami odnawialnymi </w:t>
      </w:r>
    </w:p>
    <w:p w:rsidR="00E2585C" w:rsidRPr="00705E2C" w:rsidRDefault="00E2585C" w:rsidP="0085359A">
      <w:r w:rsidRPr="00705E2C">
        <w:t xml:space="preserve">Realizacja działania przyczyni się do zwiększenia wykorzystania energii ze źródeł odnawialnych w regionie, redukcji emisji gazów cieplarnianych, zmniejszenia stopnia degradacji środowiska naturalnego oraz globalnie przyczyni się do realizacji polskich zobowiązań akcesyjnych w zakresie zwiększania udziału energii pochodzącej ze źródeł odnawialnych. </w:t>
      </w:r>
    </w:p>
    <w:p w:rsidR="00E2585C" w:rsidRPr="00705E2C" w:rsidRDefault="00E2585C" w:rsidP="0085359A">
      <w:r w:rsidRPr="00705E2C">
        <w:t xml:space="preserve">Działanie obejmuje zastępowanie starych jednostek wytwarzających energię ze źródeł powodujących emisję zanieczyszczeń i gazów cieplarnianych jednostkami wytwarzającymi energię z odnawialnych źródeł. Efektem realizacji projektów będzie zmniejszenie emisji zanieczyszczeń i gazów cieplarnianych. </w:t>
      </w:r>
    </w:p>
    <w:p w:rsidR="00E2585C" w:rsidRPr="00705E2C" w:rsidRDefault="00E2585C" w:rsidP="0085359A">
      <w:r w:rsidRPr="00705E2C">
        <w:t xml:space="preserve">Efektem projektu musi być wykazanie zamknięcia dotychczas używanego źródła energii opartego na konwencjonalnych źródłach energii. </w:t>
      </w:r>
    </w:p>
    <w:p w:rsidR="00E2585C" w:rsidRPr="00705E2C" w:rsidRDefault="00E2585C" w:rsidP="0085359A">
      <w:r w:rsidRPr="00705E2C">
        <w:t xml:space="preserve">Preferowanymi źródłami energii odnawialnej będą biomasa, biogaz i energia słoneczna. </w:t>
      </w:r>
    </w:p>
    <w:p w:rsidR="00E2585C" w:rsidRPr="00705E2C" w:rsidRDefault="00E2585C" w:rsidP="0085359A">
      <w:r w:rsidRPr="00705E2C">
        <w:t xml:space="preserve">Wsparcie będzie kierowane do przedsiębiorstw energetycznych oraz podmiotów wytwarzających energię na własne potrzeby. </w:t>
      </w:r>
    </w:p>
    <w:p w:rsidR="00E2585C" w:rsidRPr="00705E2C" w:rsidRDefault="00E2585C" w:rsidP="0085359A">
      <w:r w:rsidRPr="00705E2C">
        <w:t>W ramach działanie możliwe jest wsparcie źródeł wytwarzających energię w kogeneracji. Wsparcie otrzyma budowa, uzasadnionych pod względem ekonomicznym, nowych instalacji wysokosprawnej kogeneracji o jak najmniejszej z możliwych emisji CO</w:t>
      </w:r>
      <w:r w:rsidRPr="00705E2C">
        <w:rPr>
          <w:vertAlign w:val="subscript"/>
        </w:rPr>
        <w:t>2</w:t>
      </w:r>
      <w:r w:rsidRPr="00705E2C">
        <w:t xml:space="preserve"> oraz innych zanieczyszczeń powietrza. W przypadku nowych instalacji powinno zostać osiągnięte </w:t>
      </w:r>
      <w:r w:rsidRPr="00705E2C">
        <w:br/>
        <w:t>co najmniej 10% uzysku efektywności energetycznej w porównaniu do rozdzielonej produkcji energii cieplnej i elektrycznej przy zastosowaniu najlepszych dostępnych technologii. Ponadto wszelka przebudowa istniejących instalacji na wysokosprawną kogenerację musi skutkować redukcją CO</w:t>
      </w:r>
      <w:r w:rsidRPr="00705E2C">
        <w:rPr>
          <w:vertAlign w:val="subscript"/>
        </w:rPr>
        <w:t>2</w:t>
      </w:r>
      <w:r w:rsidRPr="00705E2C">
        <w:t xml:space="preserve"> o co najmniej 30% w porównaniu do istniejących instalacji. </w:t>
      </w:r>
    </w:p>
    <w:p w:rsidR="00E2585C" w:rsidRPr="00705E2C" w:rsidRDefault="00E2585C" w:rsidP="0085359A">
      <w:r w:rsidRPr="00705E2C">
        <w:t>Na obszarach na których odnotowuje się przekroczenia wartości emisji PM10 promowane będzie zastosowanie rozwiązań niwelujących szkodliwy wpływ emisji pyłów ze źródeł opartych o biomasę i biogaz (np. poprzez wybór niskoemisyjnych, wysoko wydajnych układów spalania, układów wychwytywania pyłów, itp.), zgodnie z Programem ochrony powietrza.</w:t>
      </w:r>
    </w:p>
    <w:p w:rsidR="00E2585C" w:rsidRPr="00705E2C" w:rsidRDefault="00E2585C" w:rsidP="0085359A">
      <w:r w:rsidRPr="00705E2C">
        <w:t>Przedsiębiorstwo energetyczne to podmiot prowadzący działalność gospodarczą w zakresie wytwarzania, przetwarzania, magazynowania, przesyłania, dystrybucji paliw albo energii lub obrotu nimi, w rozumieniu ustawy z dnia 10 kwietnia 1997 r. — Prawo energetyczne (Dz. U. z 2006 r. Nr 89, poz. 625, z późń. zm.)</w:t>
      </w:r>
    </w:p>
    <w:p w:rsidR="00E2585C" w:rsidRPr="00705E2C" w:rsidRDefault="00E2585C" w:rsidP="0085359A">
      <w:r w:rsidRPr="00705E2C">
        <w:t>Na obszarach na których ustanowiono Plany Gospodarki Niskoemisyjnej, realizowane projekty powinny być z nimi zgodne.</w:t>
      </w:r>
    </w:p>
    <w:p w:rsidR="00E2585C" w:rsidRPr="00705E2C" w:rsidRDefault="00E2585C" w:rsidP="0085359A">
      <w:r w:rsidRPr="00705E2C">
        <w:t xml:space="preserve">2.12 Zwiększenie wykorzystania odnawialnych źródeł </w:t>
      </w:r>
    </w:p>
    <w:p w:rsidR="00E2585C" w:rsidRPr="00705E2C" w:rsidRDefault="00E2585C" w:rsidP="0085359A">
      <w:r w:rsidRPr="00705E2C">
        <w:t xml:space="preserve">Realizacja działania przyczyni się do zwiększenia wykorzystania energii ze źródeł odnawialnych w regionie, redukcji emisji gazów cieplarnianych, zmniejszenia stopnia degradacji środowiska naturalnego oraz globalnie przyczyni się do realizacji polskich zobowiązań akcesyjnych w zakresie zwiększania udziału energii pochodzącej ze źródeł odnawialnych. </w:t>
      </w:r>
    </w:p>
    <w:p w:rsidR="00E2585C" w:rsidRPr="00705E2C" w:rsidRDefault="00E2585C" w:rsidP="0085359A">
      <w:r w:rsidRPr="00705E2C">
        <w:t xml:space="preserve">Działanie będzie polegało na wsparciu budowy, przebudowy, rozbudowy jednostek wytwarzających energię z odnawialnych źródeł. </w:t>
      </w:r>
    </w:p>
    <w:p w:rsidR="00E2585C" w:rsidRPr="00705E2C" w:rsidRDefault="00E2585C" w:rsidP="0085359A">
      <w:r w:rsidRPr="00705E2C">
        <w:t xml:space="preserve">Preferowanymi źródłami energii odnawialnej będą biomasa, biogaz i energia słoneczna. </w:t>
      </w:r>
    </w:p>
    <w:p w:rsidR="00E2585C" w:rsidRPr="00705E2C" w:rsidRDefault="00E2585C" w:rsidP="0085359A">
      <w:r w:rsidRPr="00705E2C">
        <w:t>W ramach działania możliwe jest wsparcie źródeł wytwarzających energię w kogeneracji. Wsparcie otrzyma budowa, uzasadnionych pod względem ekonomicznym, nowych instalacji wysokosprawnej kogeneracji o jak najmniejszej z możliwych emisji CO</w:t>
      </w:r>
      <w:r w:rsidRPr="00705E2C">
        <w:rPr>
          <w:vertAlign w:val="subscript"/>
        </w:rPr>
        <w:t>2</w:t>
      </w:r>
      <w:r w:rsidRPr="00705E2C">
        <w:t xml:space="preserve"> oraz innych zanieczyszczeń powietrza. W przypadku nowych instalacji powinno zostać osiągnięte </w:t>
      </w:r>
      <w:r w:rsidRPr="00705E2C">
        <w:br/>
        <w:t>co najmniej 10% uzysku efektywności energetycznej w porównaniu do rozdzielonej produkcji energii cieplnej i elektrycznej przy zastosowaniu najlepszych dostępnych technologii. Ponadto wszelka przebudowa istniejących instalacji na wysokosprawną kogenerację musi skutkować redukcją CO</w:t>
      </w:r>
      <w:r w:rsidRPr="00705E2C">
        <w:rPr>
          <w:vertAlign w:val="subscript"/>
        </w:rPr>
        <w:t>2</w:t>
      </w:r>
      <w:r w:rsidRPr="00705E2C">
        <w:t xml:space="preserve"> o co najmniej 30% w porównaniu do istniejących instalacji. </w:t>
      </w:r>
    </w:p>
    <w:p w:rsidR="00E2585C" w:rsidRPr="00705E2C" w:rsidRDefault="00E2585C" w:rsidP="0085359A">
      <w:r w:rsidRPr="00705E2C">
        <w:t xml:space="preserve">Na obszarach na których odnotowuje się przekroczenia wartości emisji PM10 promowane będzie zastosowanie rozwiązań niwelujących szkodliwy wpływ emisji pyłów ze źródeł opartych o biomasę i biogaz (np. poprzez wybór niskoemisyjnych, wysoko wydajnych układów spalania, układów wychwytywania pyłów, itp.), zgodnie z Programem ochrony powietrza. </w:t>
      </w:r>
    </w:p>
    <w:p w:rsidR="00E2585C" w:rsidRPr="00705E2C" w:rsidRDefault="00E2585C" w:rsidP="0085359A">
      <w:r w:rsidRPr="00705E2C">
        <w:t xml:space="preserve">Wsparcie będzie kierowane do przedsiębiorstw energetycznych oraz podmiotów wytwarzających energię na własne potrzeby. </w:t>
      </w:r>
    </w:p>
    <w:p w:rsidR="00E2585C" w:rsidRPr="00705E2C" w:rsidRDefault="00E2585C" w:rsidP="0085359A">
      <w:r w:rsidRPr="00705E2C">
        <w:t>Przedsiębiorstwo energetyczne to podmiot prowadzący działalność gospodarczą w zakresie wytwarzania, przetwarzania, magazynowania, przesyłania, dystrybucji paliw albo energii lub obrotu nimi, w rozumieniu ustawy z dnia 10 kwietnia 1997 r. — Prawo energetyczne (Dz. U. z 2006 r. Nr 89, poz. 625, z późń. zm.).</w:t>
      </w:r>
    </w:p>
    <w:p w:rsidR="00E2585C" w:rsidRPr="00705E2C" w:rsidRDefault="00E2585C" w:rsidP="0085359A">
      <w:r w:rsidRPr="00705E2C">
        <w:t>Na obszarach na których ustanowiono Plany Gospodarki Niskoemisyjnej, realizowane projekty powinny być z nimi zgodne.</w:t>
      </w:r>
    </w:p>
    <w:p w:rsidR="00E2585C" w:rsidRPr="00705E2C" w:rsidRDefault="00E2585C" w:rsidP="0085359A">
      <w:r w:rsidRPr="00705E2C">
        <w:t xml:space="preserve">2.13 Zwiększenie potencjału sieci energetycznej do odbioru energii z odnawialnych źródeł energii </w:t>
      </w:r>
    </w:p>
    <w:p w:rsidR="00E2585C" w:rsidRPr="00705E2C" w:rsidRDefault="00E2585C" w:rsidP="0085359A">
      <w:r w:rsidRPr="00705E2C">
        <w:t xml:space="preserve">Działanie będzie polegało na wsparciu budowy, przebudowy, rozbudowy sieci energetycznych do odbioru energii ze źródeł odnawialnych. Projekty realizowane przez OSD (operatorów systemu dystrybucyjnego) dotyczące sieci dystrybucyjnej o napięciu SN i NN (poniżej 110kV). Wsparte sieci muszą charakteryzować się zwiększonym potencjałem </w:t>
      </w:r>
      <w:r>
        <w:br/>
      </w:r>
      <w:r w:rsidRPr="00705E2C">
        <w:t xml:space="preserve">do odbioru energii ze źródeł odnawialnych. </w:t>
      </w:r>
    </w:p>
    <w:p w:rsidR="00E2585C" w:rsidRPr="00705E2C" w:rsidRDefault="00E2585C" w:rsidP="0085359A">
      <w:r w:rsidRPr="00705E2C">
        <w:t>Rezerwacja nowych mocy przyłączeniowych wyłącznie dla instalacji odnawialnych źródeł energii.</w:t>
      </w:r>
    </w:p>
    <w:p w:rsidR="00E2585C" w:rsidRPr="00705E2C" w:rsidRDefault="00E2585C" w:rsidP="0085359A">
      <w:r w:rsidRPr="00705E2C">
        <w:t xml:space="preserve">2.14 Rozwój kogeneracyjnych źródeł energii </w:t>
      </w:r>
    </w:p>
    <w:p w:rsidR="00E2585C" w:rsidRPr="00705E2C" w:rsidRDefault="00E2585C" w:rsidP="0085359A">
      <w:r w:rsidRPr="00705E2C">
        <w:t xml:space="preserve">Działanie będzie polegało na budowie, rozbudowie, przebudowie jednostek wytwarzających energię w wysokosprawnej kogeneracji z konwencjonalnych źródeł energii. </w:t>
      </w:r>
    </w:p>
    <w:p w:rsidR="00E2585C" w:rsidRPr="00705E2C" w:rsidRDefault="00E2585C" w:rsidP="0085359A">
      <w:r w:rsidRPr="00705E2C">
        <w:t xml:space="preserve">Realizacja instalacji kogeneracyjnych wpłynie na zmniejszenie zużycia paliw kopalnych, przez co ograniczona zostanie emisja zanieczyszczeń i gazów cieplarnianych do powietrza. </w:t>
      </w:r>
    </w:p>
    <w:p w:rsidR="00E2585C" w:rsidRPr="00705E2C" w:rsidRDefault="00E2585C" w:rsidP="0085359A">
      <w:r w:rsidRPr="00705E2C">
        <w:t>Wsparcie otrzyma budowa, uzasadnionych pod względem ekonomicznym, nowych instalacji wysokosprawnej kogeneracji o jak najmniejszej z możliwych emisji CO</w:t>
      </w:r>
      <w:r w:rsidRPr="00705E2C">
        <w:rPr>
          <w:vertAlign w:val="subscript"/>
        </w:rPr>
        <w:t>2</w:t>
      </w:r>
      <w:r w:rsidRPr="00705E2C">
        <w:t xml:space="preserve"> oraz innych zanieczyszczeń powietrza. </w:t>
      </w:r>
    </w:p>
    <w:p w:rsidR="00E2585C" w:rsidRPr="00705E2C" w:rsidRDefault="00E2585C" w:rsidP="0085359A">
      <w:r w:rsidRPr="00705E2C">
        <w:t xml:space="preserve">W przypadku nowych instalacji powinno zostać osiągnięte co najmniej 10% uzysku efektywności energetycznej w porównaniu do rozdzielonej produkcji energii cieplnej </w:t>
      </w:r>
      <w:r w:rsidRPr="00705E2C">
        <w:br/>
        <w:t>i elektrycznej przy zastosowaniu najlepszych dostępnych technologii. Ponadto wszelka przebudowa istniejących instalacji na wysokosprawną kogenerację musi skutkować redukcją CO</w:t>
      </w:r>
      <w:r w:rsidRPr="00705E2C">
        <w:rPr>
          <w:vertAlign w:val="subscript"/>
        </w:rPr>
        <w:t>2</w:t>
      </w:r>
      <w:r w:rsidRPr="00705E2C">
        <w:t xml:space="preserve"> o co najmniej 30% w porównaniu do istniejących instalacji. Dopuszczona jest pomoc inwestycyjna dla wysokosprawnych instalacji spalających paliwa kopalne pod warunkiem, </w:t>
      </w:r>
      <w:r w:rsidRPr="00705E2C">
        <w:br/>
        <w:t>że te instalacje nie zastępują urządzeń o niskiej emisji CO</w:t>
      </w:r>
      <w:r w:rsidRPr="00705E2C">
        <w:rPr>
          <w:vertAlign w:val="subscript"/>
        </w:rPr>
        <w:t>2</w:t>
      </w:r>
      <w:r w:rsidRPr="00705E2C">
        <w:t xml:space="preserve">, a inne alternatywne rozwiązania byłyby mniej efektywne i bardziej emisyjne. </w:t>
      </w:r>
    </w:p>
    <w:p w:rsidR="00E2585C" w:rsidRPr="00705E2C" w:rsidRDefault="00E2585C" w:rsidP="0085359A">
      <w:r w:rsidRPr="00705E2C">
        <w:t xml:space="preserve">W ramach projektów możliwe będzie modernizowanie jednostki kogeneracyjnej w celu podniesienia jej sprawności. </w:t>
      </w:r>
    </w:p>
    <w:p w:rsidR="00E2585C" w:rsidRPr="00705E2C" w:rsidRDefault="00E2585C" w:rsidP="0085359A">
      <w:r w:rsidRPr="00705E2C">
        <w:t xml:space="preserve">Powstające nowe jednostki energii muszą być skonstruowane w wielkości odpowiadającej lokalnemu zapotrzebowaniu na ciepło użytkowe. </w:t>
      </w:r>
    </w:p>
    <w:p w:rsidR="00E2585C" w:rsidRPr="00705E2C" w:rsidRDefault="00E2585C" w:rsidP="0085359A">
      <w:r w:rsidRPr="00705E2C">
        <w:t xml:space="preserve">Moc elektryczna jednostki powstała w wyniku realizacji projektów nie może przekroczyć </w:t>
      </w:r>
      <w:r w:rsidRPr="00705E2C">
        <w:br/>
        <w:t>1 MWe.</w:t>
      </w:r>
    </w:p>
    <w:p w:rsidR="00E2585C" w:rsidRPr="00615407" w:rsidRDefault="00E2585C" w:rsidP="0085359A">
      <w:r w:rsidRPr="00705E2C">
        <w:t>Na obszarach na których ustanowiono Plany Gospodarki Niskoemisyjnej, realizowane projekty powinny być z nimi zgodne.</w:t>
      </w:r>
    </w:p>
    <w:p w:rsidR="00E2585C" w:rsidRDefault="00E2585C" w:rsidP="00264D19">
      <w:pPr>
        <w:rPr>
          <w:color w:val="A5A5A5"/>
          <w:sz w:val="28"/>
          <w:szCs w:val="28"/>
        </w:rPr>
      </w:pPr>
      <w:r>
        <w:br w:type="page"/>
      </w:r>
    </w:p>
    <w:p w:rsidR="00E2585C" w:rsidRDefault="00E2585C" w:rsidP="005D3306">
      <w:pPr>
        <w:pStyle w:val="Heading1"/>
      </w:pPr>
      <w:bookmarkStart w:id="193" w:name="_Toc435666812"/>
      <w:r>
        <w:t>ODDZIAŁYWANIE NA ŚRODOWISKO</w:t>
      </w:r>
      <w:bookmarkEnd w:id="193"/>
    </w:p>
    <w:p w:rsidR="00E2585C" w:rsidRPr="00813884" w:rsidRDefault="00E2585C" w:rsidP="00983589">
      <w:pPr>
        <w:pStyle w:val="Heading2"/>
      </w:pPr>
      <w:bookmarkStart w:id="194" w:name="_Toc380050720"/>
      <w:bookmarkStart w:id="195" w:name="_Toc418162735"/>
      <w:bookmarkStart w:id="196" w:name="_Toc420670032"/>
      <w:bookmarkStart w:id="197" w:name="_Toc435666813"/>
      <w:r w:rsidRPr="00813884">
        <w:t>Ochrona ptaków podczas wykonywania prac termomodernizacyjnych</w:t>
      </w:r>
      <w:bookmarkEnd w:id="194"/>
      <w:bookmarkEnd w:id="195"/>
      <w:bookmarkEnd w:id="196"/>
      <w:bookmarkEnd w:id="197"/>
      <w:r w:rsidRPr="00813884">
        <w:t xml:space="preserve"> </w:t>
      </w:r>
    </w:p>
    <w:p w:rsidR="00E2585C" w:rsidRPr="00813884" w:rsidRDefault="00E2585C" w:rsidP="0097761D">
      <w:r w:rsidRPr="00905582">
        <w:t>Poniżej została zac</w:t>
      </w:r>
      <w:r w:rsidRPr="004A3EAE">
        <w:t>ytowana opinia Ministerstwa Środowi</w:t>
      </w:r>
      <w:r w:rsidRPr="00BC28BA">
        <w:t>ska i GDOŚ dotyczące kratowania otworów stropodachów:</w:t>
      </w:r>
      <w:r>
        <w:t xml:space="preserve"> </w:t>
      </w:r>
      <w:r w:rsidRPr="00BC28BA">
        <w:t>„Stropodach, w którym kiedykolwiek przebywały ptaki, w świetle przepisów prawa jest siedliskiem ptaków. Zgodnie z opinią Ministerstwa Środowiska oraz Generalnej Dy</w:t>
      </w:r>
      <w:r>
        <w:t>rekcji Ochrony Środowiska (GDOŚ</w:t>
      </w:r>
      <w:r w:rsidRPr="00BC28BA">
        <w:t>) zakra</w:t>
      </w:r>
      <w:r w:rsidRPr="00813884">
        <w:t>towanie czy inny sposób zamknięcia otworów takiego stropodachu, nawet poza sezonem lęgowym, jest niszczeniem siedlisk ptaków. Ustawa o ochronie przyrody z dn. 16 kwietnia 20</w:t>
      </w:r>
      <w:r>
        <w:t>1</w:t>
      </w:r>
      <w:r w:rsidRPr="00813884">
        <w:t>4 (</w:t>
      </w:r>
      <w:r>
        <w:t xml:space="preserve">tekst jednolity </w:t>
      </w:r>
      <w:r w:rsidRPr="00813884">
        <w:t xml:space="preserve">Dz. U. </w:t>
      </w:r>
      <w:r>
        <w:t>2013</w:t>
      </w:r>
      <w:r w:rsidRPr="00813884">
        <w:t xml:space="preserve"> nr </w:t>
      </w:r>
      <w:r>
        <w:t>poz. 627 z późn. zm.</w:t>
      </w:r>
      <w:r w:rsidRPr="00813884">
        <w:t>)</w:t>
      </w:r>
      <w:r>
        <w:t xml:space="preserve">. oraz </w:t>
      </w:r>
      <w:r w:rsidRPr="00392C6B">
        <w:t>Rozporządzenie Ministra Środowiska z dnia 6 października 2014</w:t>
      </w:r>
      <w:r>
        <w:t> </w:t>
      </w:r>
      <w:r w:rsidRPr="00392C6B">
        <w:t>r</w:t>
      </w:r>
      <w:r>
        <w:t>oku</w:t>
      </w:r>
      <w:r w:rsidRPr="00392C6B">
        <w:t xml:space="preserve"> w sprawie ochrony gatunkowej zwierząt </w:t>
      </w:r>
      <w:r>
        <w:t>(Dz. 2014 poz. 1348).</w:t>
      </w:r>
    </w:p>
    <w:p w:rsidR="00E2585C" w:rsidRPr="00813884" w:rsidRDefault="00E2585C" w:rsidP="00DB2AE2">
      <w:r w:rsidRPr="00813884">
        <w:t xml:space="preserve">Stropodachy stanowią siedliska wielu gatunków ptaków, w tym podstawowe siedlisko jerzyka, gatunku ściśle chronionego. Niemal z każdego stropodachu korzystają, lub kiedykolwiek korzystały ptaki. Jakiekolwiek zamykanie otworów wentylacyjnych takiego stropodachu jest niszczeniem siedlisk ptaków. Dlatego zgodnie z prawem otwory wentylacyjne takiego stropodachu nie mogą być zakratowane bez zgody Regionalnej Dyrekcji Ochrony Środowiska, nawet po sezonie lęgowym. </w:t>
      </w:r>
    </w:p>
    <w:p w:rsidR="00E2585C" w:rsidRPr="00033BB6" w:rsidRDefault="00E2585C" w:rsidP="00DB2AE2">
      <w:r w:rsidRPr="00624D9B">
        <w:t>Siedliska takie jak szczeliny elewacji nie mogą być oczywiście zachowane w remontowanym budynku. Inwestor niszc</w:t>
      </w:r>
      <w:r w:rsidRPr="00033BB6">
        <w:t xml:space="preserve">ząc te siedliska w czasie remontu jest zobligowany do kompensacji przyrodniczej, którą powinna mu wyznaczyć RDOŚ. </w:t>
      </w:r>
    </w:p>
    <w:p w:rsidR="00E2585C" w:rsidRDefault="00E2585C" w:rsidP="00DB2AE2">
      <w:r w:rsidRPr="00033BB6">
        <w:t>Zamykanie otworów wentylacyjnych stropodachów nie jest wymagane przez prawo budowlane. Prawo budowlane wymaga kratowania jedynie przewodów będących częścią systemu wentylacji lub klimatyzacji budynku (typu wentylacji mieszkań i innych użytkowanych pomieszczeń). Jest korzystne dla bezpieczeństwa ludzi i ptaków, ponieważ zakratowanie przewodów kominowych uniemożliwia ptakom wpadnięcie do nich (co może się skończyć śmiercią) lub zatkanie ich gniazdem. Otwory wentylacyjne stropodachu nie należą do kategorii otworów, które prawo budowlane nakazuje kratować lub zabezpieczać w inny sposób przed dostępem ptaków.”</w:t>
      </w:r>
    </w:p>
    <w:p w:rsidR="00E2585C" w:rsidRPr="00033BB6" w:rsidRDefault="00E2585C" w:rsidP="00983589">
      <w:pPr>
        <w:pStyle w:val="Heading2"/>
      </w:pPr>
      <w:bookmarkStart w:id="198" w:name="_Toc435666814"/>
      <w:bookmarkStart w:id="199" w:name="_Toc420670033"/>
      <w:r>
        <w:t>Zakres oddziaływania Planu Gospodarki Niskoemisyjnej na środowisko</w:t>
      </w:r>
      <w:bookmarkEnd w:id="198"/>
      <w:r>
        <w:t xml:space="preserve"> </w:t>
      </w:r>
      <w:bookmarkEnd w:id="199"/>
    </w:p>
    <w:p w:rsidR="00E2585C" w:rsidRPr="00BC28BA" w:rsidRDefault="00E2585C" w:rsidP="00DB2AE2">
      <w:r w:rsidRPr="00A85C74">
        <w:rPr>
          <w:b/>
          <w:bCs/>
        </w:rPr>
        <w:t>Plan Gospodarki Niskoemisyjnej dla Gminy Chojna</w:t>
      </w:r>
      <w:r w:rsidRPr="004A3EAE">
        <w:t xml:space="preserve"> nie wyznacza ram dla późniejszej realizacji przedsięwzięć mogących znacząco oddziaływać na środowisko, a realizacja postanowień tego dokumentu, przy przestrzeganiu odpowiednich procedur bezpiecznego postępowania oraz przepisów bhp, nie powinna spowod</w:t>
      </w:r>
      <w:r w:rsidRPr="00BC28BA">
        <w:t xml:space="preserve">ować wystąpienia ryzyka dla zdrowia ludzi oraz środowiska naturalnego. Ponadto wszelkie ustalenia zawarte w ww. dokumencie dotyczą obszaru mieszczącego się wyłącznie w granicach miasta </w:t>
      </w:r>
      <w:r>
        <w:t>Gminy Chojna</w:t>
      </w:r>
      <w:r w:rsidRPr="00813884">
        <w:t>.</w:t>
      </w:r>
      <w:r w:rsidRPr="00905582">
        <w:t xml:space="preserve"> Program w</w:t>
      </w:r>
      <w:r w:rsidRPr="004A3EAE">
        <w:t> swoich założeniach i celach nie bę</w:t>
      </w:r>
      <w:r w:rsidRPr="00BC28BA">
        <w:t xml:space="preserve">dzie oddziaływał transgranicznie. </w:t>
      </w:r>
    </w:p>
    <w:p w:rsidR="00E2585C" w:rsidRPr="00BC28BA" w:rsidRDefault="00E2585C" w:rsidP="00DB2AE2">
      <w:r w:rsidRPr="00BC28BA">
        <w:t>Uwzględniając również zapisy Dyrektywy ptasiej planowane działania nie będą oddziaływać negatywnie na populacje ptaków jak również na ochronę siedlisk poszczególnych gatunków.</w:t>
      </w:r>
    </w:p>
    <w:p w:rsidR="00E2585C" w:rsidRPr="00BC28BA" w:rsidRDefault="00E2585C" w:rsidP="00DB2AE2">
      <w:r w:rsidRPr="00813884">
        <w:t xml:space="preserve">Ocenia się, że Plan w zasadniczy sposób może przyczynić się do poprawy stanu środowiska naturalnego na terenie </w:t>
      </w:r>
      <w:r>
        <w:t>Gminy Chojna</w:t>
      </w:r>
      <w:r w:rsidRPr="00813884">
        <w:t>.</w:t>
      </w:r>
      <w:r w:rsidRPr="00905582">
        <w:t xml:space="preserve"> Działania wynikające</w:t>
      </w:r>
      <w:r w:rsidRPr="00905582">
        <w:br/>
        <w:t>z przedmiotowego dokumentu zostaną zrealizowane i zaprojektowane w sposób minimalizujący negatywne o</w:t>
      </w:r>
      <w:r w:rsidRPr="004A3EAE">
        <w:t>ddziaływanie na środowisko naturaln</w:t>
      </w:r>
      <w:r w:rsidRPr="00BC28BA">
        <w:t xml:space="preserve">e. </w:t>
      </w:r>
    </w:p>
    <w:p w:rsidR="00E2585C" w:rsidRPr="00813884" w:rsidRDefault="00E2585C" w:rsidP="00DB2AE2">
      <w:r w:rsidRPr="00BC28BA">
        <w:t>Charakter planowanych działań, rodzaj i skala oddziaływań na środowisko oraz cechy obszaru objętego spodziewanym oddziaływaniem powodują, że realizacja zadań proponowanych w Programie, nie spowoduje znaczącego negatywnego oddziaływania na środowisko na</w:t>
      </w:r>
      <w:r w:rsidRPr="00813884">
        <w:t>turalne.</w:t>
      </w:r>
    </w:p>
    <w:p w:rsidR="00E2585C" w:rsidRDefault="00E2585C" w:rsidP="003F328A">
      <w:pPr>
        <w:rPr>
          <w:b/>
          <w:bCs/>
          <w:color w:val="A5A5A5"/>
          <w:sz w:val="28"/>
          <w:szCs w:val="28"/>
        </w:rPr>
      </w:pPr>
      <w:r w:rsidRPr="00813884">
        <w:t>Realizacja działań przewidzianych w Planie nie spowoduje znaczącego oddziaływania na środowisko w zakresie zdrowia i życia ludzi.</w:t>
      </w:r>
      <w:r>
        <w:t xml:space="preserve"> Jednocześnie dokument nie wyznacza ram dla późniejszych przedsięwzięć mogących znacząco oddziaływać na środowisko, czy też posiadających potencjalny wpływ na środowisko. Ponadto przewidywane jest, że dla każdej inwestycji wskazanej w Planie niezbędne będzie przeprowadzenie o</w:t>
      </w:r>
      <w:r w:rsidRPr="00931B45">
        <w:t>cen</w:t>
      </w:r>
      <w:r>
        <w:t>y</w:t>
      </w:r>
      <w:r w:rsidRPr="00931B45">
        <w:t xml:space="preserve"> oddziaływania przedsięwzięcia na środowisko</w:t>
      </w:r>
      <w:r>
        <w:t>.</w:t>
      </w:r>
      <w:r>
        <w:br w:type="page"/>
      </w:r>
    </w:p>
    <w:p w:rsidR="00E2585C" w:rsidRDefault="00E2585C" w:rsidP="005D3306">
      <w:pPr>
        <w:pStyle w:val="Heading1"/>
      </w:pPr>
      <w:bookmarkStart w:id="200" w:name="_Toc435666815"/>
      <w:r>
        <w:t>PODSUMOWANIE</w:t>
      </w:r>
      <w:bookmarkEnd w:id="200"/>
    </w:p>
    <w:p w:rsidR="00E2585C" w:rsidRDefault="00E2585C" w:rsidP="005C721A">
      <w:r>
        <w:t>Opracowany w dokumencie plan działań do 2020 r. pozwoli na osiągnięcie założonych celów ograniczenia zużycia energii finalnej, redukcji emisji CO</w:t>
      </w:r>
      <w:r w:rsidRPr="00937767">
        <w:rPr>
          <w:vertAlign w:val="subscript"/>
        </w:rPr>
        <w:t>2</w:t>
      </w:r>
      <w:r>
        <w:t xml:space="preserve"> oraz wzrost produkcji energii ze źródeł odnawialnych.</w:t>
      </w:r>
    </w:p>
    <w:p w:rsidR="00E2585C" w:rsidRDefault="00E2585C" w:rsidP="00C15489">
      <w:pPr>
        <w:pStyle w:val="Caption"/>
      </w:pPr>
      <w:bookmarkStart w:id="201" w:name="_Toc435580599"/>
      <w:r>
        <w:t xml:space="preserve">Tabela </w:t>
      </w:r>
      <w:fldSimple w:instr=" SEQ Tabela \* ARABIC ">
        <w:r>
          <w:rPr>
            <w:noProof/>
          </w:rPr>
          <w:t>21</w:t>
        </w:r>
      </w:fldSimple>
      <w:r>
        <w:t xml:space="preserve"> Podsumowanie planowanych efektów działań na lata 2015-2020</w:t>
      </w:r>
      <w:bookmarkEnd w:id="201"/>
    </w:p>
    <w:tbl>
      <w:tblPr>
        <w:tblW w:w="5000" w:type="pct"/>
        <w:tblLayout w:type="fixed"/>
        <w:tblCellMar>
          <w:left w:w="70" w:type="dxa"/>
          <w:right w:w="70" w:type="dxa"/>
        </w:tblCellMar>
        <w:tblLook w:val="00A0"/>
      </w:tblPr>
      <w:tblGrid>
        <w:gridCol w:w="3334"/>
        <w:gridCol w:w="1960"/>
        <w:gridCol w:w="1960"/>
        <w:gridCol w:w="1958"/>
      </w:tblGrid>
      <w:tr w:rsidR="00E2585C" w:rsidRPr="00432CBB">
        <w:trPr>
          <w:trHeight w:val="397"/>
        </w:trPr>
        <w:tc>
          <w:tcPr>
            <w:tcW w:w="1809" w:type="pct"/>
            <w:tcBorders>
              <w:top w:val="single" w:sz="4" w:space="0" w:color="808080"/>
              <w:left w:val="single" w:sz="4" w:space="0" w:color="808080"/>
              <w:bottom w:val="single" w:sz="4" w:space="0" w:color="808080"/>
              <w:right w:val="single" w:sz="4" w:space="0" w:color="808080"/>
            </w:tcBorders>
            <w:shd w:val="clear" w:color="000000" w:fill="808080"/>
            <w:noWrap/>
            <w:vAlign w:val="bottom"/>
          </w:tcPr>
          <w:p w:rsidR="00E2585C" w:rsidRPr="00432CBB" w:rsidRDefault="00E2585C" w:rsidP="00432CBB">
            <w:pPr>
              <w:spacing w:after="0" w:line="240" w:lineRule="auto"/>
              <w:jc w:val="center"/>
              <w:rPr>
                <w:b/>
                <w:bCs/>
                <w:color w:val="FFFFFF"/>
                <w:lang w:eastAsia="pl-PL"/>
              </w:rPr>
            </w:pPr>
            <w:r w:rsidRPr="00432CBB">
              <w:rPr>
                <w:b/>
                <w:bCs/>
                <w:color w:val="FFFFFF"/>
                <w:lang w:eastAsia="pl-PL"/>
              </w:rPr>
              <w:t> </w:t>
            </w:r>
          </w:p>
        </w:tc>
        <w:tc>
          <w:tcPr>
            <w:tcW w:w="1064" w:type="pct"/>
            <w:tcBorders>
              <w:top w:val="single" w:sz="4" w:space="0" w:color="808080"/>
              <w:left w:val="nil"/>
              <w:bottom w:val="single" w:sz="4" w:space="0" w:color="808080"/>
              <w:right w:val="single" w:sz="4" w:space="0" w:color="808080"/>
            </w:tcBorders>
            <w:shd w:val="clear" w:color="000000" w:fill="808080"/>
            <w:vAlign w:val="center"/>
          </w:tcPr>
          <w:p w:rsidR="00E2585C" w:rsidRDefault="00E2585C" w:rsidP="00432CBB">
            <w:pPr>
              <w:spacing w:after="0" w:line="240" w:lineRule="auto"/>
              <w:jc w:val="center"/>
              <w:rPr>
                <w:b/>
                <w:bCs/>
                <w:color w:val="FFFFFF"/>
                <w:lang w:eastAsia="pl-PL"/>
              </w:rPr>
            </w:pPr>
            <w:r w:rsidRPr="00432CBB">
              <w:rPr>
                <w:b/>
                <w:bCs/>
                <w:color w:val="FFFFFF"/>
                <w:lang w:eastAsia="pl-PL"/>
              </w:rPr>
              <w:t>Oszczędności energii do 2020 r.</w:t>
            </w:r>
          </w:p>
          <w:p w:rsidR="00E2585C" w:rsidRPr="00432CBB" w:rsidRDefault="00E2585C" w:rsidP="00432CBB">
            <w:pPr>
              <w:spacing w:after="0" w:line="240" w:lineRule="auto"/>
              <w:jc w:val="center"/>
              <w:rPr>
                <w:b/>
                <w:bCs/>
                <w:color w:val="FFFFFF"/>
                <w:lang w:eastAsia="pl-PL"/>
              </w:rPr>
            </w:pPr>
            <w:r>
              <w:rPr>
                <w:b/>
                <w:bCs/>
                <w:color w:val="FFFFFF"/>
                <w:lang w:eastAsia="pl-PL"/>
              </w:rPr>
              <w:t>MWh</w:t>
            </w:r>
          </w:p>
        </w:tc>
        <w:tc>
          <w:tcPr>
            <w:tcW w:w="1064" w:type="pct"/>
            <w:tcBorders>
              <w:top w:val="single" w:sz="4" w:space="0" w:color="808080"/>
              <w:left w:val="nil"/>
              <w:bottom w:val="single" w:sz="4" w:space="0" w:color="808080"/>
              <w:right w:val="single" w:sz="4" w:space="0" w:color="808080"/>
            </w:tcBorders>
            <w:shd w:val="clear" w:color="000000" w:fill="808080"/>
            <w:vAlign w:val="center"/>
          </w:tcPr>
          <w:p w:rsidR="00E2585C" w:rsidRDefault="00E2585C" w:rsidP="00432CBB">
            <w:pPr>
              <w:spacing w:after="0" w:line="240" w:lineRule="auto"/>
              <w:jc w:val="center"/>
              <w:rPr>
                <w:b/>
                <w:bCs/>
                <w:color w:val="FFFFFF"/>
                <w:lang w:eastAsia="pl-PL"/>
              </w:rPr>
            </w:pPr>
            <w:r w:rsidRPr="00432CBB">
              <w:rPr>
                <w:b/>
                <w:bCs/>
                <w:color w:val="FFFFFF"/>
                <w:lang w:eastAsia="pl-PL"/>
              </w:rPr>
              <w:t>Produkcja energii z OZE do 2020 r.</w:t>
            </w:r>
          </w:p>
          <w:p w:rsidR="00E2585C" w:rsidRPr="00432CBB" w:rsidRDefault="00E2585C" w:rsidP="00432CBB">
            <w:pPr>
              <w:spacing w:after="0" w:line="240" w:lineRule="auto"/>
              <w:jc w:val="center"/>
              <w:rPr>
                <w:b/>
                <w:bCs/>
                <w:color w:val="FFFFFF"/>
                <w:lang w:eastAsia="pl-PL"/>
              </w:rPr>
            </w:pPr>
            <w:r>
              <w:rPr>
                <w:b/>
                <w:bCs/>
                <w:color w:val="FFFFFF"/>
                <w:lang w:eastAsia="pl-PL"/>
              </w:rPr>
              <w:t>MWh</w:t>
            </w:r>
          </w:p>
        </w:tc>
        <w:tc>
          <w:tcPr>
            <w:tcW w:w="1064" w:type="pct"/>
            <w:tcBorders>
              <w:top w:val="single" w:sz="4" w:space="0" w:color="808080"/>
              <w:left w:val="nil"/>
              <w:bottom w:val="single" w:sz="4" w:space="0" w:color="808080"/>
              <w:right w:val="single" w:sz="4" w:space="0" w:color="808080"/>
            </w:tcBorders>
            <w:shd w:val="clear" w:color="000000" w:fill="808080"/>
            <w:vAlign w:val="center"/>
          </w:tcPr>
          <w:p w:rsidR="00E2585C" w:rsidRDefault="00E2585C" w:rsidP="00432CBB">
            <w:pPr>
              <w:spacing w:after="0" w:line="240" w:lineRule="auto"/>
              <w:jc w:val="center"/>
              <w:rPr>
                <w:b/>
                <w:bCs/>
                <w:color w:val="FFFFFF"/>
                <w:lang w:eastAsia="pl-PL"/>
              </w:rPr>
            </w:pPr>
            <w:r w:rsidRPr="00432CBB">
              <w:rPr>
                <w:b/>
                <w:bCs/>
                <w:color w:val="FFFFFF"/>
                <w:lang w:eastAsia="pl-PL"/>
              </w:rPr>
              <w:t>Roczna redukcja emisji CO2 do 2020 r.</w:t>
            </w:r>
          </w:p>
          <w:p w:rsidR="00E2585C" w:rsidRPr="00432CBB" w:rsidRDefault="00E2585C" w:rsidP="00432CBB">
            <w:pPr>
              <w:spacing w:after="0" w:line="240" w:lineRule="auto"/>
              <w:jc w:val="center"/>
              <w:rPr>
                <w:b/>
                <w:bCs/>
                <w:color w:val="FFFFFF"/>
                <w:lang w:eastAsia="pl-PL"/>
              </w:rPr>
            </w:pPr>
            <w:r>
              <w:rPr>
                <w:b/>
                <w:bCs/>
                <w:color w:val="FFFFFF"/>
                <w:lang w:eastAsia="pl-PL"/>
              </w:rPr>
              <w:t>CO2</w:t>
            </w:r>
          </w:p>
        </w:tc>
      </w:tr>
      <w:tr w:rsidR="00E2585C" w:rsidRPr="00432CBB">
        <w:trPr>
          <w:trHeight w:val="397"/>
        </w:trPr>
        <w:tc>
          <w:tcPr>
            <w:tcW w:w="1809" w:type="pct"/>
            <w:tcBorders>
              <w:top w:val="nil"/>
              <w:left w:val="single" w:sz="4" w:space="0" w:color="808080"/>
              <w:bottom w:val="single" w:sz="4" w:space="0" w:color="808080"/>
              <w:right w:val="single" w:sz="4" w:space="0" w:color="808080"/>
            </w:tcBorders>
            <w:noWrap/>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Budynki użyteczności publicznej</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114</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42</w:t>
            </w:r>
          </w:p>
        </w:tc>
      </w:tr>
      <w:tr w:rsidR="00E2585C" w:rsidRPr="00432CBB">
        <w:trPr>
          <w:trHeight w:val="397"/>
        </w:trPr>
        <w:tc>
          <w:tcPr>
            <w:tcW w:w="1809" w:type="pct"/>
            <w:tcBorders>
              <w:top w:val="nil"/>
              <w:left w:val="single" w:sz="4" w:space="0" w:color="808080"/>
              <w:bottom w:val="single" w:sz="4" w:space="0" w:color="808080"/>
              <w:right w:val="single" w:sz="4" w:space="0" w:color="808080"/>
            </w:tcBorders>
            <w:noWrap/>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Budynki mieszkalne</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3488</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201</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1256</w:t>
            </w:r>
          </w:p>
        </w:tc>
      </w:tr>
      <w:tr w:rsidR="00E2585C" w:rsidRPr="00432CBB">
        <w:trPr>
          <w:trHeight w:val="397"/>
        </w:trPr>
        <w:tc>
          <w:tcPr>
            <w:tcW w:w="1809" w:type="pct"/>
            <w:tcBorders>
              <w:top w:val="nil"/>
              <w:left w:val="single" w:sz="4" w:space="0" w:color="808080"/>
              <w:bottom w:val="single" w:sz="4" w:space="0" w:color="808080"/>
              <w:right w:val="single" w:sz="4" w:space="0" w:color="808080"/>
            </w:tcBorders>
            <w:noWrap/>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Ciepłownictwo</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r>
      <w:tr w:rsidR="00E2585C" w:rsidRPr="00432CBB">
        <w:trPr>
          <w:trHeight w:val="397"/>
        </w:trPr>
        <w:tc>
          <w:tcPr>
            <w:tcW w:w="1809" w:type="pct"/>
            <w:tcBorders>
              <w:top w:val="nil"/>
              <w:left w:val="single" w:sz="4" w:space="0" w:color="808080"/>
              <w:bottom w:val="single" w:sz="4" w:space="0" w:color="808080"/>
              <w:right w:val="single" w:sz="4" w:space="0" w:color="808080"/>
            </w:tcBorders>
            <w:noWrap/>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Transport</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r>
      <w:tr w:rsidR="00E2585C" w:rsidRPr="00432CBB">
        <w:trPr>
          <w:trHeight w:val="397"/>
        </w:trPr>
        <w:tc>
          <w:tcPr>
            <w:tcW w:w="1809" w:type="pct"/>
            <w:tcBorders>
              <w:top w:val="nil"/>
              <w:left w:val="single" w:sz="4" w:space="0" w:color="808080"/>
              <w:bottom w:val="single" w:sz="4" w:space="0" w:color="808080"/>
              <w:right w:val="single" w:sz="4" w:space="0" w:color="808080"/>
            </w:tcBorders>
            <w:noWrap/>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Oświetlenie</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r>
      <w:tr w:rsidR="00E2585C" w:rsidRPr="00432CBB">
        <w:trPr>
          <w:trHeight w:val="397"/>
        </w:trPr>
        <w:tc>
          <w:tcPr>
            <w:tcW w:w="1809" w:type="pct"/>
            <w:tcBorders>
              <w:top w:val="nil"/>
              <w:left w:val="single" w:sz="4" w:space="0" w:color="808080"/>
              <w:bottom w:val="single" w:sz="4" w:space="0" w:color="808080"/>
              <w:right w:val="single" w:sz="4" w:space="0" w:color="808080"/>
            </w:tcBorders>
            <w:noWrap/>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Zarządzanie energią</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227</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0</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85</w:t>
            </w:r>
          </w:p>
        </w:tc>
      </w:tr>
      <w:tr w:rsidR="00E2585C" w:rsidRPr="00432CBB">
        <w:trPr>
          <w:trHeight w:val="397"/>
        </w:trPr>
        <w:tc>
          <w:tcPr>
            <w:tcW w:w="1809" w:type="pct"/>
            <w:tcBorders>
              <w:top w:val="nil"/>
              <w:left w:val="single" w:sz="4" w:space="0" w:color="808080"/>
              <w:bottom w:val="single" w:sz="4" w:space="0" w:color="808080"/>
              <w:right w:val="single" w:sz="4" w:space="0" w:color="808080"/>
            </w:tcBorders>
            <w:noWrap/>
            <w:vAlign w:val="center"/>
          </w:tcPr>
          <w:p w:rsidR="00E2585C" w:rsidRPr="00432CBB" w:rsidRDefault="00E2585C" w:rsidP="00432CBB">
            <w:pPr>
              <w:spacing w:after="0" w:line="240" w:lineRule="auto"/>
              <w:jc w:val="center"/>
              <w:rPr>
                <w:b/>
                <w:bCs/>
                <w:color w:val="000000"/>
                <w:lang w:eastAsia="pl-PL"/>
              </w:rPr>
            </w:pPr>
            <w:r w:rsidRPr="00432CBB">
              <w:rPr>
                <w:b/>
                <w:bCs/>
                <w:color w:val="000000"/>
                <w:lang w:eastAsia="pl-PL"/>
              </w:rPr>
              <w:t>Świadomość energetyczna</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15835</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475</w:t>
            </w:r>
          </w:p>
        </w:tc>
        <w:tc>
          <w:tcPr>
            <w:tcW w:w="1064" w:type="pct"/>
            <w:tcBorders>
              <w:top w:val="nil"/>
              <w:left w:val="nil"/>
              <w:bottom w:val="single" w:sz="4" w:space="0" w:color="808080"/>
              <w:right w:val="single" w:sz="4" w:space="0" w:color="808080"/>
            </w:tcBorders>
            <w:noWrap/>
            <w:vAlign w:val="center"/>
          </w:tcPr>
          <w:p w:rsidR="00E2585C" w:rsidRPr="00432CBB" w:rsidRDefault="00E2585C" w:rsidP="00432CBB">
            <w:pPr>
              <w:spacing w:after="0" w:line="240" w:lineRule="auto"/>
              <w:jc w:val="center"/>
              <w:rPr>
                <w:color w:val="000000"/>
                <w:lang w:eastAsia="pl-PL"/>
              </w:rPr>
            </w:pPr>
            <w:r w:rsidRPr="00432CBB">
              <w:rPr>
                <w:color w:val="000000"/>
                <w:lang w:eastAsia="pl-PL"/>
              </w:rPr>
              <w:t>5689</w:t>
            </w:r>
          </w:p>
        </w:tc>
      </w:tr>
      <w:tr w:rsidR="00E2585C" w:rsidRPr="00432CBB">
        <w:trPr>
          <w:trHeight w:val="397"/>
        </w:trPr>
        <w:tc>
          <w:tcPr>
            <w:tcW w:w="1809" w:type="pct"/>
            <w:tcBorders>
              <w:top w:val="nil"/>
              <w:left w:val="single" w:sz="4" w:space="0" w:color="808080"/>
              <w:bottom w:val="single" w:sz="4" w:space="0" w:color="808080"/>
              <w:right w:val="single" w:sz="4" w:space="0" w:color="808080"/>
            </w:tcBorders>
            <w:shd w:val="clear" w:color="000000" w:fill="808080"/>
            <w:noWrap/>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RAZEM:</w:t>
            </w:r>
          </w:p>
        </w:tc>
        <w:tc>
          <w:tcPr>
            <w:tcW w:w="1064" w:type="pct"/>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19663</w:t>
            </w:r>
          </w:p>
        </w:tc>
        <w:tc>
          <w:tcPr>
            <w:tcW w:w="1064" w:type="pct"/>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676</w:t>
            </w:r>
          </w:p>
        </w:tc>
        <w:tc>
          <w:tcPr>
            <w:tcW w:w="1064" w:type="pct"/>
            <w:tcBorders>
              <w:top w:val="nil"/>
              <w:left w:val="nil"/>
              <w:bottom w:val="single" w:sz="4" w:space="0" w:color="808080"/>
              <w:right w:val="single" w:sz="4" w:space="0" w:color="808080"/>
            </w:tcBorders>
            <w:shd w:val="clear" w:color="000000" w:fill="808080"/>
            <w:vAlign w:val="center"/>
          </w:tcPr>
          <w:p w:rsidR="00E2585C" w:rsidRPr="00432CBB" w:rsidRDefault="00E2585C" w:rsidP="00432CBB">
            <w:pPr>
              <w:spacing w:after="0" w:line="240" w:lineRule="auto"/>
              <w:jc w:val="center"/>
              <w:rPr>
                <w:b/>
                <w:bCs/>
                <w:color w:val="FFFFFF"/>
                <w:lang w:eastAsia="pl-PL"/>
              </w:rPr>
            </w:pPr>
            <w:r w:rsidRPr="00432CBB">
              <w:rPr>
                <w:b/>
                <w:bCs/>
                <w:color w:val="FFFFFF"/>
                <w:lang w:eastAsia="pl-PL"/>
              </w:rPr>
              <w:t>7072</w:t>
            </w:r>
          </w:p>
        </w:tc>
      </w:tr>
    </w:tbl>
    <w:p w:rsidR="00E2585C" w:rsidRDefault="00E2585C" w:rsidP="006A0A40">
      <w:pPr>
        <w:pStyle w:val="rdo"/>
      </w:pPr>
      <w:r>
        <w:t>Źródło: Opracowanie własne</w:t>
      </w:r>
    </w:p>
    <w:p w:rsidR="00E2585C" w:rsidRDefault="00E2585C" w:rsidP="005C721A">
      <w:r>
        <w:t>Zaplanowane do realizacji działania na lata 2015-2020 pozwolą na:</w:t>
      </w:r>
    </w:p>
    <w:p w:rsidR="00E2585C" w:rsidRPr="00B20B78" w:rsidRDefault="00E2585C" w:rsidP="003D4ED3">
      <w:pPr>
        <w:pStyle w:val="ListParagraph"/>
        <w:numPr>
          <w:ilvl w:val="0"/>
          <w:numId w:val="17"/>
        </w:numPr>
      </w:pPr>
      <w:r w:rsidRPr="00B20B78">
        <w:t xml:space="preserve">Prognozowane oszczędności energii na poziomie </w:t>
      </w:r>
      <w:r w:rsidRPr="00432CBB">
        <w:t>19</w:t>
      </w:r>
      <w:r>
        <w:t> </w:t>
      </w:r>
      <w:r w:rsidRPr="00432CBB">
        <w:t>663</w:t>
      </w:r>
      <w:r>
        <w:t xml:space="preserve"> </w:t>
      </w:r>
      <w:r w:rsidRPr="00B20B78">
        <w:t>MWh w okresie 2015-2020,</w:t>
      </w:r>
    </w:p>
    <w:p w:rsidR="00E2585C" w:rsidRPr="00B20B78" w:rsidRDefault="00E2585C" w:rsidP="003D4ED3">
      <w:pPr>
        <w:pStyle w:val="ListParagraph"/>
        <w:numPr>
          <w:ilvl w:val="0"/>
          <w:numId w:val="17"/>
        </w:numPr>
      </w:pPr>
      <w:r w:rsidRPr="00B20B78">
        <w:t xml:space="preserve">Prognozowany wzrost produkcji energii ze źródeł odnawialnych </w:t>
      </w:r>
      <w:r>
        <w:t xml:space="preserve">676 </w:t>
      </w:r>
      <w:r w:rsidRPr="00B20B78">
        <w:t>MWh w okresie 2015-2020,</w:t>
      </w:r>
    </w:p>
    <w:p w:rsidR="00E2585C" w:rsidRDefault="00E2585C" w:rsidP="003D4ED3">
      <w:pPr>
        <w:pStyle w:val="ListParagraph"/>
        <w:numPr>
          <w:ilvl w:val="0"/>
          <w:numId w:val="17"/>
        </w:numPr>
      </w:pPr>
      <w:r w:rsidRPr="00B20B78">
        <w:t>Prognozowana redukcja emisji CO</w:t>
      </w:r>
      <w:r w:rsidRPr="00B20B78">
        <w:rPr>
          <w:vertAlign w:val="subscript"/>
        </w:rPr>
        <w:t>2</w:t>
      </w:r>
      <w:r w:rsidRPr="00B20B78">
        <w:t xml:space="preserve"> na poziomie </w:t>
      </w:r>
      <w:r w:rsidRPr="00432CBB">
        <w:t>7072</w:t>
      </w:r>
      <w:r w:rsidRPr="00B20B78">
        <w:t xml:space="preserve"> Mg CO</w:t>
      </w:r>
      <w:r w:rsidRPr="00B20B78">
        <w:rPr>
          <w:vertAlign w:val="subscript"/>
        </w:rPr>
        <w:t>2</w:t>
      </w:r>
      <w:r w:rsidRPr="00B20B78">
        <w:t xml:space="preserve"> w okresie 2015-2020 </w:t>
      </w:r>
      <w:r>
        <w:t>.</w:t>
      </w:r>
    </w:p>
    <w:p w:rsidR="00E2585C" w:rsidRDefault="00E2585C" w:rsidP="005C721A">
      <w:r>
        <w:t xml:space="preserve">Możliwość realizacji założonych działań będzie zależeć od wsparcia finansowego ze źródeł zewnętrznych, w szczególności nowej perspektywy finansowa UE na lata 2014-2020. </w:t>
      </w:r>
    </w:p>
    <w:p w:rsidR="00E2585C" w:rsidRDefault="00E2585C" w:rsidP="006A0A40">
      <w:r>
        <w:t>Procentowy udział poszczególnych zadań w możliwej do osiągnięcia sumarycznej ilości zaoszczędzonej energii finalnej oraz redukcji emisji CO</w:t>
      </w:r>
      <w:r w:rsidRPr="004129DC">
        <w:rPr>
          <w:vertAlign w:val="subscript"/>
        </w:rPr>
        <w:t>2</w:t>
      </w:r>
      <w:r>
        <w:t>, został przedstawiony na poniższych wykresach</w:t>
      </w:r>
    </w:p>
    <w:p w:rsidR="00E2585C" w:rsidRDefault="00E2585C" w:rsidP="00C15489">
      <w:pPr>
        <w:pStyle w:val="Caption"/>
      </w:pPr>
      <w:bookmarkStart w:id="202" w:name="_Toc435580602"/>
      <w:r>
        <w:t xml:space="preserve">Wykres </w:t>
      </w:r>
      <w:fldSimple w:instr=" SEQ Wykres \* ARABIC ">
        <w:r>
          <w:rPr>
            <w:noProof/>
          </w:rPr>
          <w:t>3</w:t>
        </w:r>
      </w:fldSimple>
      <w:r>
        <w:t xml:space="preserve"> Oszczędność energii finalnej do 2020 r. w podziale na zadania</w:t>
      </w:r>
      <w:bookmarkEnd w:id="202"/>
    </w:p>
    <w:p w:rsidR="00E2585C" w:rsidRDefault="00E2585C" w:rsidP="006A0A40">
      <w:pPr>
        <w:pStyle w:val="rdo"/>
      </w:pPr>
      <w:r>
        <w:rPr>
          <w:noProof/>
          <w:lang w:eastAsia="pl-PL"/>
        </w:rPr>
        <w:pict>
          <v:shape id="Obraz 170" o:spid="_x0000_i1046" type="#_x0000_t75" style="width:454pt;height:227.5pt;visibility:visible">
            <v:imagedata r:id="rId27" o:title=""/>
          </v:shape>
        </w:pict>
      </w:r>
      <w:r>
        <w:t>Źródło: Opracowanie własne</w:t>
      </w:r>
    </w:p>
    <w:p w:rsidR="00E2585C" w:rsidRDefault="00E2585C" w:rsidP="00C15489">
      <w:pPr>
        <w:pStyle w:val="Caption"/>
      </w:pPr>
      <w:bookmarkStart w:id="203" w:name="_Toc435580603"/>
      <w:r>
        <w:t xml:space="preserve">Wykres </w:t>
      </w:r>
      <w:fldSimple w:instr=" SEQ Wykres \* ARABIC ">
        <w:r>
          <w:rPr>
            <w:noProof/>
          </w:rPr>
          <w:t>4</w:t>
        </w:r>
      </w:fldSimple>
      <w:r>
        <w:t xml:space="preserve"> Redukcja emisji CO</w:t>
      </w:r>
      <w:r w:rsidRPr="006A0A40">
        <w:rPr>
          <w:vertAlign w:val="subscript"/>
        </w:rPr>
        <w:t>2</w:t>
      </w:r>
      <w:r>
        <w:t xml:space="preserve"> do 2020 r. w podziale na zadania</w:t>
      </w:r>
      <w:bookmarkEnd w:id="203"/>
    </w:p>
    <w:p w:rsidR="00E2585C" w:rsidRDefault="00E2585C" w:rsidP="00432CBB">
      <w:pPr>
        <w:pStyle w:val="rdo"/>
        <w:spacing w:after="0"/>
      </w:pPr>
      <w:r>
        <w:rPr>
          <w:noProof/>
          <w:lang w:eastAsia="pl-PL"/>
        </w:rPr>
        <w:pict>
          <v:shape id="Obraz 171" o:spid="_x0000_i1047" type="#_x0000_t75" style="width:454pt;height:227.5pt;visibility:visible">
            <v:imagedata r:id="rId28" o:title=""/>
          </v:shape>
        </w:pict>
      </w:r>
    </w:p>
    <w:p w:rsidR="00E2585C" w:rsidRDefault="00E2585C" w:rsidP="006A0A40">
      <w:pPr>
        <w:pStyle w:val="rdo"/>
      </w:pPr>
      <w:r>
        <w:t>Źródło: Opracowanie własne</w:t>
      </w:r>
    </w:p>
    <w:p w:rsidR="00E2585C" w:rsidRPr="00016B33" w:rsidRDefault="00E2585C" w:rsidP="00016B33">
      <w:pPr>
        <w:pStyle w:val="NoSpacing"/>
      </w:pPr>
      <w:r>
        <w:br w:type="page"/>
      </w:r>
    </w:p>
    <w:p w:rsidR="00E2585C" w:rsidRDefault="00E2585C" w:rsidP="005D3306">
      <w:pPr>
        <w:pStyle w:val="Heading1"/>
      </w:pPr>
      <w:bookmarkStart w:id="204" w:name="_Toc435666816"/>
      <w:r>
        <w:t>LITERATURA</w:t>
      </w:r>
      <w:bookmarkEnd w:id="204"/>
    </w:p>
    <w:p w:rsidR="00E2585C" w:rsidRDefault="00E2585C" w:rsidP="003D4ED3">
      <w:pPr>
        <w:pStyle w:val="ListParagraph"/>
        <w:numPr>
          <w:ilvl w:val="0"/>
          <w:numId w:val="69"/>
        </w:numPr>
        <w:spacing w:after="0" w:line="276" w:lineRule="auto"/>
        <w:ind w:left="714" w:hanging="357"/>
        <w:rPr>
          <w:sz w:val="24"/>
          <w:szCs w:val="24"/>
        </w:rPr>
      </w:pPr>
      <w:r w:rsidRPr="00336F26">
        <w:rPr>
          <w:sz w:val="24"/>
          <w:szCs w:val="24"/>
        </w:rPr>
        <w:t>Ustawy</w:t>
      </w:r>
      <w:r>
        <w:rPr>
          <w:sz w:val="24"/>
          <w:szCs w:val="24"/>
        </w:rPr>
        <w:t xml:space="preserve"> i inne akty prawne:</w:t>
      </w:r>
    </w:p>
    <w:p w:rsidR="00E2585C" w:rsidRPr="004669E4" w:rsidRDefault="00E2585C" w:rsidP="003D4ED3">
      <w:pPr>
        <w:pStyle w:val="ListParagraph"/>
        <w:numPr>
          <w:ilvl w:val="1"/>
          <w:numId w:val="69"/>
        </w:numPr>
        <w:spacing w:after="0" w:line="276" w:lineRule="auto"/>
        <w:rPr>
          <w:sz w:val="24"/>
          <w:szCs w:val="24"/>
        </w:rPr>
      </w:pPr>
      <w:r w:rsidRPr="004669E4">
        <w:rPr>
          <w:sz w:val="24"/>
          <w:szCs w:val="24"/>
        </w:rPr>
        <w:t>Ustawa z dnia 10 kwietnia 1997 r. - Prawo energetyczne (t.j. Dz.U. 2012 poz. 1059z późn. zm.)</w:t>
      </w:r>
    </w:p>
    <w:p w:rsidR="00E2585C" w:rsidRPr="004669E4" w:rsidRDefault="00E2585C" w:rsidP="003D4ED3">
      <w:pPr>
        <w:pStyle w:val="ListParagraph"/>
        <w:numPr>
          <w:ilvl w:val="1"/>
          <w:numId w:val="69"/>
        </w:numPr>
        <w:spacing w:after="0" w:line="276" w:lineRule="auto"/>
        <w:rPr>
          <w:sz w:val="24"/>
          <w:szCs w:val="24"/>
        </w:rPr>
      </w:pPr>
      <w:r w:rsidRPr="004669E4">
        <w:rPr>
          <w:sz w:val="24"/>
          <w:szCs w:val="24"/>
        </w:rPr>
        <w:t>Ustawa z dnia 6 grudnia 2006 r. o zasadach prowadzenia polityki rozwoju (t.j. Dz.U. 2014 poz. 1649 z późn. zm.)</w:t>
      </w:r>
    </w:p>
    <w:p w:rsidR="00E2585C" w:rsidRPr="004669E4" w:rsidRDefault="00E2585C" w:rsidP="003D4ED3">
      <w:pPr>
        <w:pStyle w:val="ListParagraph"/>
        <w:numPr>
          <w:ilvl w:val="1"/>
          <w:numId w:val="69"/>
        </w:numPr>
        <w:spacing w:after="0" w:line="276" w:lineRule="auto"/>
        <w:rPr>
          <w:sz w:val="24"/>
          <w:szCs w:val="24"/>
        </w:rPr>
      </w:pPr>
      <w:r w:rsidRPr="004669E4">
        <w:rPr>
          <w:sz w:val="24"/>
          <w:szCs w:val="24"/>
        </w:rPr>
        <w:t>Ustawa z dnia 29 stycznia 2004 r. Prawo zamówień publicznych (t.j. Dz.U. 2014 poz. 1232 z późn. zm.)</w:t>
      </w:r>
    </w:p>
    <w:p w:rsidR="00E2585C" w:rsidRPr="004669E4" w:rsidRDefault="00E2585C" w:rsidP="003D4ED3">
      <w:pPr>
        <w:pStyle w:val="ListParagraph"/>
        <w:numPr>
          <w:ilvl w:val="1"/>
          <w:numId w:val="69"/>
        </w:numPr>
        <w:spacing w:after="0" w:line="276" w:lineRule="auto"/>
        <w:rPr>
          <w:sz w:val="24"/>
          <w:szCs w:val="24"/>
        </w:rPr>
      </w:pPr>
      <w:r w:rsidRPr="004669E4">
        <w:rPr>
          <w:sz w:val="24"/>
          <w:szCs w:val="24"/>
        </w:rPr>
        <w:t>Ustawa z dnia 15 kwietnia 2011 r. o efektywności energetycznej (t.j. Dz.U. 2011 nr 94 poz. 551 z późn. zm.)</w:t>
      </w:r>
    </w:p>
    <w:p w:rsidR="00E2585C" w:rsidRPr="004669E4" w:rsidRDefault="00E2585C" w:rsidP="003D4ED3">
      <w:pPr>
        <w:pStyle w:val="ListParagraph"/>
        <w:numPr>
          <w:ilvl w:val="1"/>
          <w:numId w:val="69"/>
        </w:numPr>
        <w:spacing w:after="0" w:line="276" w:lineRule="auto"/>
        <w:rPr>
          <w:sz w:val="24"/>
          <w:szCs w:val="24"/>
        </w:rPr>
      </w:pPr>
      <w:r w:rsidRPr="004669E4">
        <w:rPr>
          <w:sz w:val="24"/>
          <w:szCs w:val="24"/>
        </w:rPr>
        <w:t>Ustawa z dnia 16 kwietnia 2004 r. o ochronie przyrody (t.j. Dz.U. 2013 poz. 627 z późn. zm.)</w:t>
      </w:r>
    </w:p>
    <w:p w:rsidR="00E2585C" w:rsidRPr="004669E4" w:rsidRDefault="00E2585C" w:rsidP="003D4ED3">
      <w:pPr>
        <w:pStyle w:val="ListParagraph"/>
        <w:numPr>
          <w:ilvl w:val="1"/>
          <w:numId w:val="69"/>
        </w:numPr>
        <w:spacing w:after="0" w:line="276" w:lineRule="auto"/>
        <w:rPr>
          <w:sz w:val="24"/>
          <w:szCs w:val="24"/>
        </w:rPr>
      </w:pPr>
      <w:r w:rsidRPr="004669E4">
        <w:rPr>
          <w:sz w:val="24"/>
          <w:szCs w:val="24"/>
        </w:rPr>
        <w:t>Ustawa z dnia 27 kwietnia 2001 r. Prawo ochrony środowiska (t.j. Dz.U. 2013 poz. 1232  z późn. zm.)</w:t>
      </w:r>
    </w:p>
    <w:p w:rsidR="00E2585C" w:rsidRPr="004669E4" w:rsidRDefault="00E2585C" w:rsidP="003D4ED3">
      <w:pPr>
        <w:pStyle w:val="ListParagraph"/>
        <w:numPr>
          <w:ilvl w:val="1"/>
          <w:numId w:val="69"/>
        </w:numPr>
        <w:spacing w:after="0" w:line="276" w:lineRule="auto"/>
        <w:rPr>
          <w:sz w:val="24"/>
          <w:szCs w:val="24"/>
        </w:rPr>
      </w:pPr>
      <w:r w:rsidRPr="004669E4">
        <w:rPr>
          <w:sz w:val="24"/>
          <w:szCs w:val="24"/>
        </w:rPr>
        <w:t>Ustawa z dnia 24 lipca 2015 r. o udostępnianiu informacji o środowisku i jego ochronie, udziale społeczeństwa w ochronie środowiska oraz o ocenach oddziaływania na środowisko (t.j. Dz.U. 2008 nr 199 poz. 1227 z późn. zm.)</w:t>
      </w:r>
    </w:p>
    <w:p w:rsidR="00E2585C" w:rsidRPr="004669E4" w:rsidRDefault="00E2585C" w:rsidP="003D4ED3">
      <w:pPr>
        <w:pStyle w:val="ListParagraph"/>
        <w:numPr>
          <w:ilvl w:val="1"/>
          <w:numId w:val="69"/>
        </w:numPr>
        <w:spacing w:after="0" w:line="276" w:lineRule="auto"/>
        <w:rPr>
          <w:sz w:val="24"/>
          <w:szCs w:val="24"/>
        </w:rPr>
      </w:pPr>
      <w:r w:rsidRPr="004669E4">
        <w:rPr>
          <w:sz w:val="24"/>
          <w:szCs w:val="24"/>
        </w:rPr>
        <w:t>Dyrektywa 2006/32/WE Parlamentu Europejskiego i Rady z dnia 5 kwietnia 2006 r</w:t>
      </w:r>
    </w:p>
    <w:p w:rsidR="00E2585C" w:rsidRPr="004669E4" w:rsidRDefault="00E2585C" w:rsidP="003D4ED3">
      <w:pPr>
        <w:pStyle w:val="ListParagraph"/>
        <w:numPr>
          <w:ilvl w:val="1"/>
          <w:numId w:val="69"/>
        </w:numPr>
        <w:spacing w:after="0" w:line="276" w:lineRule="auto"/>
        <w:rPr>
          <w:sz w:val="24"/>
          <w:szCs w:val="24"/>
        </w:rPr>
      </w:pPr>
      <w:r w:rsidRPr="004669E4">
        <w:rPr>
          <w:sz w:val="24"/>
          <w:szCs w:val="24"/>
        </w:rPr>
        <w:t>Dyrektywa 2003/87/WE Parlamentu Europejskiego i Rady z dnia 13 października 2003 r., zmieniona dyrektywą 2009/29/WE</w:t>
      </w:r>
    </w:p>
    <w:p w:rsidR="00E2585C" w:rsidRDefault="00E2585C" w:rsidP="003D4ED3">
      <w:pPr>
        <w:pStyle w:val="ListParagraph"/>
        <w:numPr>
          <w:ilvl w:val="1"/>
          <w:numId w:val="69"/>
        </w:numPr>
        <w:spacing w:after="0" w:line="276" w:lineRule="auto"/>
        <w:rPr>
          <w:sz w:val="24"/>
          <w:szCs w:val="24"/>
        </w:rPr>
      </w:pPr>
      <w:r w:rsidRPr="004669E4">
        <w:rPr>
          <w:sz w:val="24"/>
          <w:szCs w:val="24"/>
        </w:rPr>
        <w:t>Dyrektywa Parlamentu Europejskiego i Rady 2009/28/WE  z dnia 23 kwietnia 2009 r.</w:t>
      </w:r>
    </w:p>
    <w:p w:rsidR="00E2585C" w:rsidRDefault="00E2585C" w:rsidP="003D4ED3">
      <w:pPr>
        <w:pStyle w:val="ListParagraph"/>
        <w:numPr>
          <w:ilvl w:val="0"/>
          <w:numId w:val="69"/>
        </w:numPr>
        <w:spacing w:after="0" w:line="276" w:lineRule="auto"/>
        <w:ind w:left="714" w:hanging="357"/>
        <w:rPr>
          <w:sz w:val="24"/>
          <w:szCs w:val="24"/>
        </w:rPr>
      </w:pPr>
      <w:r>
        <w:rPr>
          <w:sz w:val="24"/>
          <w:szCs w:val="24"/>
        </w:rPr>
        <w:t>Literatura przedmiotu:</w:t>
      </w:r>
    </w:p>
    <w:p w:rsidR="00E2585C" w:rsidRPr="003C544B" w:rsidRDefault="00E2585C" w:rsidP="003D4ED3">
      <w:pPr>
        <w:pStyle w:val="ListParagraph"/>
        <w:numPr>
          <w:ilvl w:val="1"/>
          <w:numId w:val="69"/>
        </w:numPr>
        <w:spacing w:after="0" w:line="276" w:lineRule="auto"/>
        <w:rPr>
          <w:color w:val="000000"/>
          <w:sz w:val="24"/>
          <w:szCs w:val="24"/>
        </w:rPr>
      </w:pPr>
      <w:r w:rsidRPr="003C544B">
        <w:rPr>
          <w:rStyle w:val="HTMLCite"/>
          <w:rFonts w:cs="Arial"/>
          <w:color w:val="000000"/>
          <w:sz w:val="24"/>
          <w:szCs w:val="24"/>
        </w:rPr>
        <w:t>Bertoldi</w:t>
      </w:r>
      <w:r w:rsidRPr="003C544B">
        <w:rPr>
          <w:rStyle w:val="HTMLCite"/>
          <w:rFonts w:cs="Arial"/>
          <w:sz w:val="24"/>
          <w:szCs w:val="24"/>
        </w:rPr>
        <w:t>Paolo</w:t>
      </w:r>
      <w:r w:rsidRPr="003C544B">
        <w:rPr>
          <w:rStyle w:val="HTMLCite"/>
          <w:rFonts w:cs="Arial"/>
          <w:color w:val="000000"/>
          <w:sz w:val="24"/>
          <w:szCs w:val="24"/>
        </w:rPr>
        <w:t>, BornásCayuelaDamian, MonniSuvi, de Raveschoot Ronald Piers</w:t>
      </w:r>
      <w:r w:rsidRPr="003C544B">
        <w:rPr>
          <w:color w:val="000000"/>
          <w:sz w:val="24"/>
          <w:szCs w:val="24"/>
        </w:rPr>
        <w:t>PORADNIK „Jak opracować plan działań na rzecz zrównoważonej energii (SEAP)?”,</w:t>
      </w:r>
      <w:r w:rsidRPr="008B4CDC">
        <w:rPr>
          <w:color w:val="000000"/>
          <w:sz w:val="24"/>
          <w:szCs w:val="24"/>
        </w:rPr>
        <w:t>Stowarzyszenie Gmin Polska Sieć „Energie Cités”, Kraków 2012</w:t>
      </w:r>
    </w:p>
    <w:p w:rsidR="00E2585C" w:rsidRPr="003C544B" w:rsidRDefault="00E2585C" w:rsidP="003D4ED3">
      <w:pPr>
        <w:pStyle w:val="ListParagraph"/>
        <w:numPr>
          <w:ilvl w:val="1"/>
          <w:numId w:val="69"/>
        </w:numPr>
        <w:spacing w:after="0" w:line="276" w:lineRule="auto"/>
        <w:rPr>
          <w:color w:val="000000"/>
          <w:sz w:val="24"/>
          <w:szCs w:val="24"/>
        </w:rPr>
      </w:pPr>
      <w:r w:rsidRPr="003C544B">
        <w:rPr>
          <w:color w:val="000000"/>
          <w:sz w:val="24"/>
          <w:szCs w:val="24"/>
        </w:rPr>
        <w:t>Hławiczka</w:t>
      </w:r>
      <w:r>
        <w:rPr>
          <w:color w:val="000000"/>
          <w:sz w:val="24"/>
          <w:szCs w:val="24"/>
        </w:rPr>
        <w:t xml:space="preserve">S. </w:t>
      </w:r>
      <w:r w:rsidRPr="003C544B">
        <w:rPr>
          <w:color w:val="000000"/>
          <w:sz w:val="24"/>
          <w:szCs w:val="24"/>
        </w:rPr>
        <w:t xml:space="preserve">i in., „Nowe podejście do oceny niskiej emisji z ogrzewania mieszkań w kształtowaniu stężeń pyłu na obszarze </w:t>
      </w:r>
      <w:r>
        <w:rPr>
          <w:color w:val="000000"/>
          <w:sz w:val="24"/>
          <w:szCs w:val="24"/>
        </w:rPr>
        <w:t>Miasta</w:t>
      </w:r>
      <w:r w:rsidRPr="003C544B">
        <w:rPr>
          <w:color w:val="000000"/>
          <w:sz w:val="24"/>
          <w:szCs w:val="24"/>
        </w:rPr>
        <w:t xml:space="preserve">. I. Inwentaryzacja źródeł emisji i modelowanie emisji” </w:t>
      </w:r>
      <w:r w:rsidRPr="003C544B" w:rsidDel="00BC28BA">
        <w:rPr>
          <w:color w:val="000000"/>
          <w:sz w:val="24"/>
          <w:szCs w:val="24"/>
        </w:rPr>
        <w:t xml:space="preserve">S. Hławiczka i in., </w:t>
      </w:r>
      <w:r>
        <w:rPr>
          <w:color w:val="000000"/>
          <w:sz w:val="24"/>
          <w:szCs w:val="24"/>
        </w:rPr>
        <w:br/>
      </w:r>
      <w:r w:rsidRPr="003C544B">
        <w:rPr>
          <w:color w:val="000000"/>
          <w:sz w:val="24"/>
          <w:szCs w:val="24"/>
        </w:rPr>
        <w:t xml:space="preserve">w: Ochrona Środowiska i Zasobów Naturalnych nr 47, s.22-46, 2011 </w:t>
      </w:r>
    </w:p>
    <w:p w:rsidR="00E2585C" w:rsidRPr="003C544B" w:rsidRDefault="00E2585C" w:rsidP="003D4ED3">
      <w:pPr>
        <w:pStyle w:val="ListParagraph"/>
        <w:numPr>
          <w:ilvl w:val="1"/>
          <w:numId w:val="69"/>
        </w:numPr>
        <w:spacing w:after="0" w:line="276" w:lineRule="auto"/>
        <w:rPr>
          <w:color w:val="000000"/>
          <w:sz w:val="24"/>
          <w:szCs w:val="24"/>
        </w:rPr>
      </w:pPr>
      <w:r w:rsidRPr="003C544B">
        <w:rPr>
          <w:color w:val="000000"/>
          <w:sz w:val="24"/>
          <w:szCs w:val="24"/>
        </w:rPr>
        <w:t xml:space="preserve">Płonka Patrycja „Gromadzenie danych i opracowanie Planu działań </w:t>
      </w:r>
      <w:r>
        <w:rPr>
          <w:color w:val="000000"/>
          <w:sz w:val="24"/>
          <w:szCs w:val="24"/>
        </w:rPr>
        <w:br/>
      </w:r>
      <w:r w:rsidRPr="003C544B">
        <w:rPr>
          <w:color w:val="000000"/>
          <w:sz w:val="24"/>
          <w:szCs w:val="24"/>
        </w:rPr>
        <w:t>na rzecz zrównoważonej energii (SEAP)”,</w:t>
      </w:r>
    </w:p>
    <w:p w:rsidR="00E2585C" w:rsidRDefault="00E2585C" w:rsidP="003D4ED3">
      <w:pPr>
        <w:pStyle w:val="ListParagraph"/>
        <w:numPr>
          <w:ilvl w:val="1"/>
          <w:numId w:val="69"/>
        </w:numPr>
        <w:spacing w:after="0" w:line="276" w:lineRule="auto"/>
        <w:rPr>
          <w:color w:val="000000"/>
          <w:sz w:val="24"/>
          <w:szCs w:val="24"/>
        </w:rPr>
      </w:pPr>
      <w:r w:rsidRPr="00295A6D">
        <w:rPr>
          <w:color w:val="000000"/>
          <w:sz w:val="24"/>
          <w:szCs w:val="24"/>
        </w:rPr>
        <w:t>RobakiewiczM., „Ocena cech energetycznych budynków”, Biblioteka Fundacji Poszanowania Energii, 2005</w:t>
      </w:r>
    </w:p>
    <w:p w:rsidR="00E2585C" w:rsidRPr="00295A6D" w:rsidRDefault="00E2585C" w:rsidP="003D4ED3">
      <w:pPr>
        <w:pStyle w:val="ListParagraph"/>
        <w:numPr>
          <w:ilvl w:val="1"/>
          <w:numId w:val="69"/>
        </w:numPr>
        <w:spacing w:after="0" w:line="276" w:lineRule="auto"/>
        <w:rPr>
          <w:color w:val="000000"/>
          <w:sz w:val="24"/>
          <w:szCs w:val="24"/>
        </w:rPr>
      </w:pPr>
      <w:r>
        <w:rPr>
          <w:noProof/>
        </w:rPr>
        <w:t xml:space="preserve">Woś, A. (2010). </w:t>
      </w:r>
      <w:r>
        <w:rPr>
          <w:i/>
          <w:iCs/>
          <w:noProof/>
        </w:rPr>
        <w:t>Klimat Polski w drugiej połowie XX wieku.</w:t>
      </w:r>
      <w:r>
        <w:rPr>
          <w:noProof/>
        </w:rPr>
        <w:t xml:space="preserve"> Poznań: Wydawnictwo Naukowe UAM.</w:t>
      </w:r>
    </w:p>
    <w:p w:rsidR="00E2585C" w:rsidRPr="00BC28BA" w:rsidRDefault="00E2585C" w:rsidP="003D4ED3">
      <w:pPr>
        <w:pStyle w:val="ListParagraph"/>
        <w:numPr>
          <w:ilvl w:val="0"/>
          <w:numId w:val="69"/>
        </w:numPr>
        <w:spacing w:after="0" w:line="276" w:lineRule="auto"/>
        <w:ind w:left="714" w:hanging="357"/>
        <w:rPr>
          <w:sz w:val="24"/>
          <w:szCs w:val="24"/>
        </w:rPr>
      </w:pPr>
      <w:r w:rsidRPr="00BC28BA">
        <w:rPr>
          <w:sz w:val="24"/>
          <w:szCs w:val="24"/>
        </w:rPr>
        <w:t>Inne opracowania:</w:t>
      </w:r>
    </w:p>
    <w:p w:rsidR="00E2585C" w:rsidRDefault="00E2585C" w:rsidP="003D4ED3">
      <w:pPr>
        <w:pStyle w:val="ListParagraph"/>
        <w:numPr>
          <w:ilvl w:val="1"/>
          <w:numId w:val="69"/>
        </w:numPr>
        <w:spacing w:after="0" w:line="276" w:lineRule="auto"/>
        <w:rPr>
          <w:sz w:val="24"/>
          <w:szCs w:val="24"/>
        </w:rPr>
      </w:pPr>
      <w:r w:rsidRPr="004A3EAE">
        <w:rPr>
          <w:sz w:val="24"/>
          <w:szCs w:val="24"/>
        </w:rPr>
        <w:t xml:space="preserve">Warsztaty „Plan działań na rzecz zrównoważonej energii – przygotowanie </w:t>
      </w:r>
      <w:r w:rsidRPr="00295A6D">
        <w:rPr>
          <w:sz w:val="24"/>
          <w:szCs w:val="24"/>
        </w:rPr>
        <w:t>i wdrażanie” Kraków, 9.03.2012- materiały informacyjne,</w:t>
      </w:r>
    </w:p>
    <w:p w:rsidR="00E2585C" w:rsidRPr="00B7689F" w:rsidRDefault="00E2585C" w:rsidP="003D4ED3">
      <w:pPr>
        <w:pStyle w:val="ListParagraph"/>
        <w:numPr>
          <w:ilvl w:val="1"/>
          <w:numId w:val="69"/>
        </w:numPr>
        <w:spacing w:after="0" w:line="276" w:lineRule="auto"/>
        <w:rPr>
          <w:sz w:val="24"/>
          <w:szCs w:val="24"/>
        </w:rPr>
      </w:pPr>
      <w:r w:rsidRPr="00B7689F">
        <w:rPr>
          <w:sz w:val="24"/>
          <w:szCs w:val="24"/>
        </w:rPr>
        <w:t>Strategia „Europa 2020”</w:t>
      </w:r>
    </w:p>
    <w:p w:rsidR="00E2585C" w:rsidRPr="00B7689F" w:rsidRDefault="00E2585C" w:rsidP="003D4ED3">
      <w:pPr>
        <w:pStyle w:val="ListParagraph"/>
        <w:numPr>
          <w:ilvl w:val="1"/>
          <w:numId w:val="69"/>
        </w:numPr>
        <w:spacing w:after="0" w:line="276" w:lineRule="auto"/>
        <w:rPr>
          <w:sz w:val="24"/>
          <w:szCs w:val="24"/>
        </w:rPr>
      </w:pPr>
      <w:r w:rsidRPr="00B7689F">
        <w:rPr>
          <w:sz w:val="24"/>
          <w:szCs w:val="24"/>
        </w:rPr>
        <w:t>Polityka energetyczna Polski do 2030 roku</w:t>
      </w:r>
    </w:p>
    <w:p w:rsidR="00E2585C" w:rsidRPr="00B7689F" w:rsidRDefault="00E2585C" w:rsidP="003D4ED3">
      <w:pPr>
        <w:pStyle w:val="ListParagraph"/>
        <w:numPr>
          <w:ilvl w:val="1"/>
          <w:numId w:val="69"/>
        </w:numPr>
        <w:spacing w:after="0" w:line="276" w:lineRule="auto"/>
        <w:rPr>
          <w:sz w:val="24"/>
          <w:szCs w:val="24"/>
        </w:rPr>
      </w:pPr>
      <w:r w:rsidRPr="00B7689F">
        <w:rPr>
          <w:sz w:val="24"/>
          <w:szCs w:val="24"/>
        </w:rPr>
        <w:t>Polityka ekologiczna państwa na lata 2009-2012 z perspektywą  do roku 2016</w:t>
      </w:r>
    </w:p>
    <w:p w:rsidR="00E2585C" w:rsidRPr="00B7689F" w:rsidRDefault="00E2585C" w:rsidP="003D4ED3">
      <w:pPr>
        <w:pStyle w:val="ListParagraph"/>
        <w:numPr>
          <w:ilvl w:val="1"/>
          <w:numId w:val="69"/>
        </w:numPr>
        <w:spacing w:after="0" w:line="276" w:lineRule="auto"/>
        <w:rPr>
          <w:sz w:val="24"/>
          <w:szCs w:val="24"/>
        </w:rPr>
      </w:pPr>
      <w:r w:rsidRPr="00B7689F">
        <w:rPr>
          <w:sz w:val="24"/>
          <w:szCs w:val="24"/>
        </w:rPr>
        <w:t>Drugi Krajowy Plan Działań dotyczący efektywności energetycznej dla Polski</w:t>
      </w:r>
    </w:p>
    <w:p w:rsidR="00E2585C" w:rsidRPr="00B7689F" w:rsidRDefault="00E2585C" w:rsidP="003D4ED3">
      <w:pPr>
        <w:pStyle w:val="ListParagraph"/>
        <w:numPr>
          <w:ilvl w:val="1"/>
          <w:numId w:val="69"/>
        </w:numPr>
        <w:spacing w:after="0" w:line="276" w:lineRule="auto"/>
        <w:rPr>
          <w:sz w:val="24"/>
          <w:szCs w:val="24"/>
        </w:rPr>
      </w:pPr>
      <w:r w:rsidRPr="00B7689F">
        <w:rPr>
          <w:sz w:val="24"/>
          <w:szCs w:val="24"/>
        </w:rPr>
        <w:t>Krajowy plan działania w zakresie energii ze źródeł odnawialnych</w:t>
      </w:r>
    </w:p>
    <w:p w:rsidR="00E2585C" w:rsidRPr="00B7689F" w:rsidRDefault="00E2585C" w:rsidP="003D4ED3">
      <w:pPr>
        <w:pStyle w:val="ListParagraph"/>
        <w:numPr>
          <w:ilvl w:val="1"/>
          <w:numId w:val="69"/>
        </w:numPr>
        <w:spacing w:after="0" w:line="276" w:lineRule="auto"/>
        <w:rPr>
          <w:sz w:val="24"/>
          <w:szCs w:val="24"/>
        </w:rPr>
      </w:pPr>
      <w:r w:rsidRPr="00B7689F">
        <w:rPr>
          <w:sz w:val="24"/>
          <w:szCs w:val="24"/>
        </w:rPr>
        <w:t>Długookresowa Strategia Rozwoju Kraju. Polska 2030. Trzecia fala nowoczesności</w:t>
      </w:r>
    </w:p>
    <w:p w:rsidR="00E2585C" w:rsidRPr="00B7689F" w:rsidRDefault="00E2585C" w:rsidP="003D4ED3">
      <w:pPr>
        <w:pStyle w:val="ListParagraph"/>
        <w:numPr>
          <w:ilvl w:val="1"/>
          <w:numId w:val="69"/>
        </w:numPr>
        <w:spacing w:after="0" w:line="276" w:lineRule="auto"/>
        <w:rPr>
          <w:sz w:val="24"/>
          <w:szCs w:val="24"/>
        </w:rPr>
      </w:pPr>
      <w:r w:rsidRPr="00B7689F">
        <w:rPr>
          <w:sz w:val="24"/>
          <w:szCs w:val="24"/>
        </w:rPr>
        <w:t>Strategia Rozwoju Kraju 2020</w:t>
      </w:r>
    </w:p>
    <w:p w:rsidR="00E2585C" w:rsidRPr="00B7689F" w:rsidRDefault="00E2585C" w:rsidP="003D4ED3">
      <w:pPr>
        <w:pStyle w:val="ListParagraph"/>
        <w:numPr>
          <w:ilvl w:val="1"/>
          <w:numId w:val="69"/>
        </w:numPr>
        <w:spacing w:after="0" w:line="276" w:lineRule="auto"/>
        <w:rPr>
          <w:sz w:val="24"/>
          <w:szCs w:val="24"/>
        </w:rPr>
      </w:pPr>
      <w:r w:rsidRPr="00B7689F">
        <w:rPr>
          <w:sz w:val="24"/>
          <w:szCs w:val="24"/>
        </w:rPr>
        <w:t>Założenia Narodowego Programu Rozwoju Gospodarki Niskoemisyjnej</w:t>
      </w:r>
    </w:p>
    <w:p w:rsidR="00E2585C" w:rsidRPr="00B7689F" w:rsidRDefault="00E2585C" w:rsidP="003D4ED3">
      <w:pPr>
        <w:pStyle w:val="ListParagraph"/>
        <w:numPr>
          <w:ilvl w:val="1"/>
          <w:numId w:val="69"/>
        </w:numPr>
        <w:spacing w:after="0" w:line="276" w:lineRule="auto"/>
        <w:rPr>
          <w:sz w:val="24"/>
          <w:szCs w:val="24"/>
        </w:rPr>
      </w:pPr>
      <w:r w:rsidRPr="00B7689F">
        <w:rPr>
          <w:sz w:val="24"/>
          <w:szCs w:val="24"/>
        </w:rPr>
        <w:t>Strategia Rozwoju Województwa Zachodniopomorskiego do roku 2020</w:t>
      </w:r>
    </w:p>
    <w:p w:rsidR="00E2585C" w:rsidRPr="00B7689F" w:rsidRDefault="00E2585C" w:rsidP="003D4ED3">
      <w:pPr>
        <w:pStyle w:val="ListParagraph"/>
        <w:numPr>
          <w:ilvl w:val="1"/>
          <w:numId w:val="69"/>
        </w:numPr>
        <w:spacing w:after="0" w:line="276" w:lineRule="auto"/>
        <w:rPr>
          <w:sz w:val="24"/>
          <w:szCs w:val="24"/>
        </w:rPr>
      </w:pPr>
      <w:r w:rsidRPr="00B7689F">
        <w:rPr>
          <w:sz w:val="24"/>
          <w:szCs w:val="24"/>
        </w:rPr>
        <w:t>Plan zagospodarowania przestrzennego województwa zachodniopomorskiego</w:t>
      </w:r>
    </w:p>
    <w:p w:rsidR="00E2585C" w:rsidRPr="00B7689F" w:rsidRDefault="00E2585C" w:rsidP="003D4ED3">
      <w:pPr>
        <w:pStyle w:val="ListParagraph"/>
        <w:numPr>
          <w:ilvl w:val="1"/>
          <w:numId w:val="69"/>
        </w:numPr>
        <w:spacing w:after="0" w:line="276" w:lineRule="auto"/>
        <w:rPr>
          <w:sz w:val="24"/>
          <w:szCs w:val="24"/>
        </w:rPr>
      </w:pPr>
      <w:r w:rsidRPr="00B7689F">
        <w:rPr>
          <w:sz w:val="24"/>
          <w:szCs w:val="24"/>
        </w:rPr>
        <w:t>Program Ochrony Środowiska Województwa Zachodniopomorskiego  na lata 2012-2015 z uwzględnieniem perspektywy na lata 2016-2019</w:t>
      </w:r>
    </w:p>
    <w:p w:rsidR="00E2585C" w:rsidRPr="00B7689F" w:rsidRDefault="00E2585C" w:rsidP="003D4ED3">
      <w:pPr>
        <w:pStyle w:val="ListParagraph"/>
        <w:numPr>
          <w:ilvl w:val="1"/>
          <w:numId w:val="69"/>
        </w:numPr>
        <w:spacing w:after="0" w:line="276" w:lineRule="auto"/>
        <w:rPr>
          <w:sz w:val="24"/>
          <w:szCs w:val="24"/>
        </w:rPr>
      </w:pPr>
      <w:r w:rsidRPr="00B7689F">
        <w:rPr>
          <w:sz w:val="24"/>
          <w:szCs w:val="24"/>
        </w:rPr>
        <w:t>Program Ochrony Środowiska dla Powiatu Gryfińskiego</w:t>
      </w:r>
    </w:p>
    <w:p w:rsidR="00E2585C" w:rsidRPr="00B7689F" w:rsidRDefault="00E2585C" w:rsidP="003D4ED3">
      <w:pPr>
        <w:pStyle w:val="ListParagraph"/>
        <w:numPr>
          <w:ilvl w:val="1"/>
          <w:numId w:val="69"/>
        </w:numPr>
        <w:spacing w:after="0" w:line="276" w:lineRule="auto"/>
        <w:rPr>
          <w:sz w:val="24"/>
          <w:szCs w:val="24"/>
        </w:rPr>
      </w:pPr>
      <w:r w:rsidRPr="00B7689F">
        <w:rPr>
          <w:sz w:val="24"/>
          <w:szCs w:val="24"/>
        </w:rPr>
        <w:t>Strategia Rozwoju Gminy Chojna na lata 2008-2015</w:t>
      </w:r>
    </w:p>
    <w:p w:rsidR="00E2585C" w:rsidRPr="00B7689F" w:rsidRDefault="00E2585C" w:rsidP="003D4ED3">
      <w:pPr>
        <w:pStyle w:val="ListParagraph"/>
        <w:numPr>
          <w:ilvl w:val="1"/>
          <w:numId w:val="69"/>
        </w:numPr>
        <w:spacing w:after="0" w:line="276" w:lineRule="auto"/>
        <w:rPr>
          <w:sz w:val="24"/>
          <w:szCs w:val="24"/>
        </w:rPr>
      </w:pPr>
      <w:r w:rsidRPr="00B7689F">
        <w:rPr>
          <w:sz w:val="24"/>
          <w:szCs w:val="24"/>
        </w:rPr>
        <w:t>Program Ochrony Środowiska dla Gminy Chojna</w:t>
      </w:r>
    </w:p>
    <w:p w:rsidR="00E2585C" w:rsidRDefault="00E2585C" w:rsidP="003D4ED3">
      <w:pPr>
        <w:pStyle w:val="ListParagraph"/>
        <w:numPr>
          <w:ilvl w:val="0"/>
          <w:numId w:val="69"/>
        </w:numPr>
        <w:spacing w:after="0" w:line="276" w:lineRule="auto"/>
        <w:rPr>
          <w:sz w:val="24"/>
          <w:szCs w:val="24"/>
        </w:rPr>
      </w:pPr>
      <w:r>
        <w:rPr>
          <w:sz w:val="24"/>
          <w:szCs w:val="24"/>
        </w:rPr>
        <w:t>Strony www:</w:t>
      </w:r>
    </w:p>
    <w:p w:rsidR="00E2585C" w:rsidRPr="00C562F9" w:rsidRDefault="00E2585C" w:rsidP="003D4ED3">
      <w:pPr>
        <w:pStyle w:val="ListParagraph"/>
        <w:numPr>
          <w:ilvl w:val="1"/>
          <w:numId w:val="69"/>
        </w:numPr>
        <w:spacing w:after="0" w:line="276" w:lineRule="auto"/>
        <w:rPr>
          <w:rStyle w:val="HTMLCite"/>
          <w:rFonts w:cs="Arial"/>
          <w:i w:val="0"/>
          <w:iCs w:val="0"/>
        </w:rPr>
      </w:pPr>
      <w:r w:rsidRPr="00295A6D">
        <w:rPr>
          <w:sz w:val="24"/>
          <w:szCs w:val="24"/>
        </w:rPr>
        <w:t xml:space="preserve">Narodowy Fundusz Ochrony Środowiska i Gospodarki Wodnej, </w:t>
      </w:r>
      <w:r>
        <w:t xml:space="preserve"> HYPERLINK "http://www.nfosigw.gov.pl/" </w:t>
      </w:r>
      <w:r w:rsidRPr="00295A6D">
        <w:rPr>
          <w:rStyle w:val="Hyperlink"/>
          <w:rFonts w:cs="Arial"/>
          <w:color w:val="auto"/>
          <w:sz w:val="24"/>
          <w:szCs w:val="24"/>
        </w:rPr>
        <w:t>www.nfosigw.gov.pl/</w:t>
      </w:r>
      <w:r>
        <w:t xml:space="preserve"> </w:t>
      </w:r>
      <w:r w:rsidRPr="00BC28BA">
        <w:rPr>
          <w:rStyle w:val="HTMLCite"/>
          <w:rFonts w:cs="Arial"/>
          <w:sz w:val="24"/>
          <w:szCs w:val="24"/>
        </w:rPr>
        <w:t>,</w:t>
      </w:r>
    </w:p>
    <w:p w:rsidR="00E2585C" w:rsidRDefault="00E2585C" w:rsidP="003D4ED3">
      <w:pPr>
        <w:pStyle w:val="ListParagraph"/>
        <w:numPr>
          <w:ilvl w:val="1"/>
          <w:numId w:val="69"/>
        </w:numPr>
        <w:spacing w:after="0" w:line="276" w:lineRule="auto"/>
        <w:jc w:val="left"/>
        <w:rPr>
          <w:sz w:val="24"/>
          <w:szCs w:val="24"/>
        </w:rPr>
      </w:pPr>
      <w:r>
        <w:rPr>
          <w:sz w:val="24"/>
          <w:szCs w:val="24"/>
        </w:rPr>
        <w:t xml:space="preserve">Bank Danych Lokalnych, GUS, </w:t>
      </w:r>
      <w:r>
        <w:t xml:space="preserve"> HYPERLINK "http://stat.gov.pl/bdl/app/strona.html?p_name=indeks" </w:t>
      </w:r>
      <w:r w:rsidRPr="003B75C8">
        <w:rPr>
          <w:rStyle w:val="Hyperlink"/>
          <w:rFonts w:cs="Arial"/>
          <w:sz w:val="24"/>
          <w:szCs w:val="24"/>
        </w:rPr>
        <w:t>http://stat.gov.pl/bdl/app/strona.html?p_name=indeks</w:t>
      </w:r>
      <w:r>
        <w:t xml:space="preserve"> </w:t>
      </w:r>
    </w:p>
    <w:p w:rsidR="00E2585C" w:rsidRDefault="00E2585C" w:rsidP="003D4ED3">
      <w:pPr>
        <w:pStyle w:val="ListParagraph"/>
        <w:numPr>
          <w:ilvl w:val="1"/>
          <w:numId w:val="69"/>
        </w:numPr>
        <w:spacing w:after="0" w:line="276" w:lineRule="auto"/>
        <w:jc w:val="left"/>
        <w:rPr>
          <w:sz w:val="24"/>
          <w:szCs w:val="24"/>
        </w:rPr>
      </w:pPr>
      <w:r w:rsidRPr="00E007D1">
        <w:rPr>
          <w:sz w:val="24"/>
          <w:szCs w:val="24"/>
        </w:rPr>
        <w:t xml:space="preserve">Oficjalna strona www </w:t>
      </w:r>
      <w:r>
        <w:rPr>
          <w:sz w:val="24"/>
          <w:szCs w:val="24"/>
        </w:rPr>
        <w:t xml:space="preserve">Gminy, </w:t>
      </w:r>
      <w:r>
        <w:t xml:space="preserve">www.chojna.pl </w:t>
      </w:r>
    </w:p>
    <w:p w:rsidR="00E2585C" w:rsidRPr="00D8039F" w:rsidRDefault="00E2585C" w:rsidP="003D4ED3">
      <w:pPr>
        <w:pStyle w:val="ListParagraph"/>
        <w:numPr>
          <w:ilvl w:val="1"/>
          <w:numId w:val="69"/>
        </w:numPr>
        <w:spacing w:after="0" w:line="276" w:lineRule="auto"/>
        <w:jc w:val="left"/>
        <w:rPr>
          <w:sz w:val="24"/>
          <w:szCs w:val="24"/>
        </w:rPr>
      </w:pPr>
      <w:r>
        <w:t>Biuletyn Informacji Publicznej Gminy, www.bip.chojna.pl</w:t>
      </w:r>
    </w:p>
    <w:p w:rsidR="00E2585C" w:rsidRDefault="00E2585C" w:rsidP="00B7689F">
      <w:pPr>
        <w:rPr>
          <w:color w:val="A5A5A5"/>
          <w:sz w:val="28"/>
          <w:szCs w:val="28"/>
        </w:rPr>
      </w:pPr>
      <w:r>
        <w:br w:type="page"/>
      </w:r>
    </w:p>
    <w:p w:rsidR="00E2585C" w:rsidRDefault="00E2585C" w:rsidP="005D3306">
      <w:pPr>
        <w:pStyle w:val="Heading1"/>
      </w:pPr>
      <w:bookmarkStart w:id="205" w:name="_Toc435666817"/>
      <w:r>
        <w:t>Spisy rysunków, tabel i wykresów</w:t>
      </w:r>
      <w:bookmarkEnd w:id="205"/>
    </w:p>
    <w:p w:rsidR="00E2585C" w:rsidRDefault="00E2585C" w:rsidP="00983589">
      <w:pPr>
        <w:pStyle w:val="Heading2"/>
      </w:pPr>
      <w:bookmarkStart w:id="206" w:name="_Toc435666818"/>
      <w:r>
        <w:t>SPIS RYSUNKÓW</w:t>
      </w:r>
      <w:bookmarkEnd w:id="206"/>
    </w:p>
    <w:p w:rsidR="00E2585C" w:rsidRDefault="00E2585C">
      <w:pPr>
        <w:pStyle w:val="TableofFigures"/>
        <w:tabs>
          <w:tab w:val="right" w:leader="dot" w:pos="9062"/>
        </w:tabs>
        <w:rPr>
          <w:rFonts w:ascii="Calibri" w:hAnsi="Calibri" w:cs="Calibri"/>
          <w:noProof/>
          <w:lang w:eastAsia="pl-PL"/>
        </w:rPr>
      </w:pPr>
      <w:r>
        <w:fldChar w:fldCharType="begin"/>
      </w:r>
      <w:r>
        <w:instrText xml:space="preserve"> TOC \h \z \c "Rysunek" </w:instrText>
      </w:r>
      <w:r>
        <w:fldChar w:fldCharType="separate"/>
      </w:r>
      <w:hyperlink w:anchor="_Toc435580576" w:history="1">
        <w:r w:rsidRPr="00B40D95">
          <w:rPr>
            <w:rStyle w:val="Hyperlink"/>
            <w:rFonts w:cs="Arial"/>
            <w:noProof/>
          </w:rPr>
          <w:t>Rysunek 1 Mapa Gminy Chojna</w:t>
        </w:r>
        <w:r>
          <w:rPr>
            <w:noProof/>
            <w:webHidden/>
          </w:rPr>
          <w:tab/>
        </w:r>
        <w:r>
          <w:rPr>
            <w:noProof/>
            <w:webHidden/>
          </w:rPr>
          <w:fldChar w:fldCharType="begin"/>
        </w:r>
        <w:r>
          <w:rPr>
            <w:noProof/>
            <w:webHidden/>
          </w:rPr>
          <w:instrText xml:space="preserve"> PAGEREF _Toc435580576 \h </w:instrText>
        </w:r>
        <w:r>
          <w:rPr>
            <w:noProof/>
          </w:rPr>
        </w:r>
        <w:r>
          <w:rPr>
            <w:noProof/>
            <w:webHidden/>
          </w:rPr>
          <w:fldChar w:fldCharType="separate"/>
        </w:r>
        <w:r>
          <w:rPr>
            <w:noProof/>
            <w:webHidden/>
          </w:rPr>
          <w:t>43</w:t>
        </w:r>
        <w:r>
          <w:rPr>
            <w:noProof/>
            <w:webHidden/>
          </w:rPr>
          <w:fldChar w:fldCharType="end"/>
        </w:r>
      </w:hyperlink>
    </w:p>
    <w:p w:rsidR="00E2585C" w:rsidRPr="00D639D2" w:rsidRDefault="00E2585C" w:rsidP="00264D19">
      <w:r>
        <w:fldChar w:fldCharType="end"/>
      </w:r>
    </w:p>
    <w:p w:rsidR="00E2585C" w:rsidRDefault="00E2585C" w:rsidP="00983589">
      <w:pPr>
        <w:pStyle w:val="Heading2"/>
      </w:pPr>
      <w:bookmarkStart w:id="207" w:name="_Toc435666819"/>
      <w:r>
        <w:t>SPIS TABEL</w:t>
      </w:r>
      <w:bookmarkEnd w:id="207"/>
    </w:p>
    <w:p w:rsidR="00E2585C" w:rsidRDefault="00E2585C">
      <w:pPr>
        <w:pStyle w:val="TableofFigures"/>
        <w:tabs>
          <w:tab w:val="right" w:leader="dot" w:pos="9062"/>
        </w:tabs>
        <w:rPr>
          <w:rFonts w:ascii="Calibri" w:hAnsi="Calibri" w:cs="Calibri"/>
          <w:noProof/>
          <w:lang w:eastAsia="pl-PL"/>
        </w:rPr>
      </w:pPr>
      <w:r>
        <w:fldChar w:fldCharType="begin"/>
      </w:r>
      <w:r>
        <w:instrText xml:space="preserve"> TOC \h \z \c "Tabela" </w:instrText>
      </w:r>
      <w:r>
        <w:fldChar w:fldCharType="separate"/>
      </w:r>
      <w:hyperlink w:anchor="_Toc435580579" w:history="1">
        <w:r w:rsidRPr="00D31E44">
          <w:rPr>
            <w:rStyle w:val="Hyperlink"/>
            <w:rFonts w:cs="Arial"/>
            <w:noProof/>
          </w:rPr>
          <w:t>Tabela 1 Proponowane wskaźniki monitoringu realizacji planowanych działań</w:t>
        </w:r>
        <w:r>
          <w:rPr>
            <w:noProof/>
            <w:webHidden/>
          </w:rPr>
          <w:tab/>
        </w:r>
        <w:r>
          <w:rPr>
            <w:noProof/>
            <w:webHidden/>
          </w:rPr>
          <w:fldChar w:fldCharType="begin"/>
        </w:r>
        <w:r>
          <w:rPr>
            <w:noProof/>
            <w:webHidden/>
          </w:rPr>
          <w:instrText xml:space="preserve"> PAGEREF _Toc435580579 \h </w:instrText>
        </w:r>
        <w:r>
          <w:rPr>
            <w:noProof/>
          </w:rPr>
        </w:r>
        <w:r>
          <w:rPr>
            <w:noProof/>
            <w:webHidden/>
          </w:rPr>
          <w:fldChar w:fldCharType="separate"/>
        </w:r>
        <w:r>
          <w:rPr>
            <w:noProof/>
            <w:webHidden/>
          </w:rPr>
          <w:t>22</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80" w:history="1">
        <w:r w:rsidRPr="00D31E44">
          <w:rPr>
            <w:rStyle w:val="Hyperlink"/>
            <w:rFonts w:cs="Arial"/>
            <w:noProof/>
          </w:rPr>
          <w:t>Tabela 2 Dane na temat podziału administracyjnego Gminy Chojna</w:t>
        </w:r>
        <w:r>
          <w:rPr>
            <w:noProof/>
            <w:webHidden/>
          </w:rPr>
          <w:tab/>
        </w:r>
        <w:r>
          <w:rPr>
            <w:noProof/>
            <w:webHidden/>
          </w:rPr>
          <w:fldChar w:fldCharType="begin"/>
        </w:r>
        <w:r>
          <w:rPr>
            <w:noProof/>
            <w:webHidden/>
          </w:rPr>
          <w:instrText xml:space="preserve"> PAGEREF _Toc435580580 \h </w:instrText>
        </w:r>
        <w:r>
          <w:rPr>
            <w:noProof/>
          </w:rPr>
        </w:r>
        <w:r>
          <w:rPr>
            <w:noProof/>
            <w:webHidden/>
          </w:rPr>
          <w:fldChar w:fldCharType="separate"/>
        </w:r>
        <w:r>
          <w:rPr>
            <w:noProof/>
            <w:webHidden/>
          </w:rPr>
          <w:t>42</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81" w:history="1">
        <w:r w:rsidRPr="00D31E44">
          <w:rPr>
            <w:rStyle w:val="Hyperlink"/>
            <w:rFonts w:cs="Arial"/>
            <w:noProof/>
          </w:rPr>
          <w:t>Tabela 3 Stan ludności Gminy Chojna w latach 2010 - 2014</w:t>
        </w:r>
        <w:r>
          <w:rPr>
            <w:noProof/>
            <w:webHidden/>
          </w:rPr>
          <w:tab/>
        </w:r>
        <w:r>
          <w:rPr>
            <w:noProof/>
            <w:webHidden/>
          </w:rPr>
          <w:fldChar w:fldCharType="begin"/>
        </w:r>
        <w:r>
          <w:rPr>
            <w:noProof/>
            <w:webHidden/>
          </w:rPr>
          <w:instrText xml:space="preserve"> PAGEREF _Toc435580581 \h </w:instrText>
        </w:r>
        <w:r>
          <w:rPr>
            <w:noProof/>
          </w:rPr>
        </w:r>
        <w:r>
          <w:rPr>
            <w:noProof/>
            <w:webHidden/>
          </w:rPr>
          <w:fldChar w:fldCharType="separate"/>
        </w:r>
        <w:r>
          <w:rPr>
            <w:noProof/>
            <w:webHidden/>
          </w:rPr>
          <w:t>44</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82" w:history="1">
        <w:r w:rsidRPr="00D31E44">
          <w:rPr>
            <w:rStyle w:val="Hyperlink"/>
            <w:rFonts w:cs="Arial"/>
            <w:noProof/>
          </w:rPr>
          <w:t>Tabela 4 Najważniejsze wskaźniki demograficzne dla Gminy Chojna  w 2013 roku</w:t>
        </w:r>
        <w:r>
          <w:rPr>
            <w:noProof/>
            <w:webHidden/>
          </w:rPr>
          <w:tab/>
        </w:r>
        <w:r>
          <w:rPr>
            <w:noProof/>
            <w:webHidden/>
          </w:rPr>
          <w:fldChar w:fldCharType="begin"/>
        </w:r>
        <w:r>
          <w:rPr>
            <w:noProof/>
            <w:webHidden/>
          </w:rPr>
          <w:instrText xml:space="preserve"> PAGEREF _Toc435580582 \h </w:instrText>
        </w:r>
        <w:r>
          <w:rPr>
            <w:noProof/>
          </w:rPr>
        </w:r>
        <w:r>
          <w:rPr>
            <w:noProof/>
            <w:webHidden/>
          </w:rPr>
          <w:fldChar w:fldCharType="separate"/>
        </w:r>
        <w:r>
          <w:rPr>
            <w:noProof/>
            <w:webHidden/>
          </w:rPr>
          <w:t>44</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83" w:history="1">
        <w:r w:rsidRPr="00D31E44">
          <w:rPr>
            <w:rStyle w:val="Hyperlink"/>
            <w:rFonts w:cs="Arial"/>
            <w:noProof/>
          </w:rPr>
          <w:t>Tabela 5 Zasoby mieszkaniowe na terenie Gminy Chojna w latach 2010 - 2013</w:t>
        </w:r>
        <w:r>
          <w:rPr>
            <w:noProof/>
            <w:webHidden/>
          </w:rPr>
          <w:tab/>
        </w:r>
        <w:r>
          <w:rPr>
            <w:noProof/>
            <w:webHidden/>
          </w:rPr>
          <w:fldChar w:fldCharType="begin"/>
        </w:r>
        <w:r>
          <w:rPr>
            <w:noProof/>
            <w:webHidden/>
          </w:rPr>
          <w:instrText xml:space="preserve"> PAGEREF _Toc435580583 \h </w:instrText>
        </w:r>
        <w:r>
          <w:rPr>
            <w:noProof/>
          </w:rPr>
        </w:r>
        <w:r>
          <w:rPr>
            <w:noProof/>
            <w:webHidden/>
          </w:rPr>
          <w:fldChar w:fldCharType="separate"/>
        </w:r>
        <w:r>
          <w:rPr>
            <w:noProof/>
            <w:webHidden/>
          </w:rPr>
          <w:t>46</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84" w:history="1">
        <w:r w:rsidRPr="00D31E44">
          <w:rPr>
            <w:rStyle w:val="Hyperlink"/>
            <w:rFonts w:cs="Arial"/>
            <w:noProof/>
          </w:rPr>
          <w:t>Tabela 6 Komunalne zasoby mieszkaniowe na terenie Gminy  Chojna w latach 2010 – 2013</w:t>
        </w:r>
        <w:r>
          <w:rPr>
            <w:noProof/>
            <w:webHidden/>
          </w:rPr>
          <w:tab/>
        </w:r>
        <w:r>
          <w:rPr>
            <w:noProof/>
            <w:webHidden/>
          </w:rPr>
          <w:fldChar w:fldCharType="begin"/>
        </w:r>
        <w:r>
          <w:rPr>
            <w:noProof/>
            <w:webHidden/>
          </w:rPr>
          <w:instrText xml:space="preserve"> PAGEREF _Toc435580584 \h </w:instrText>
        </w:r>
        <w:r>
          <w:rPr>
            <w:noProof/>
          </w:rPr>
        </w:r>
        <w:r>
          <w:rPr>
            <w:noProof/>
            <w:webHidden/>
          </w:rPr>
          <w:fldChar w:fldCharType="separate"/>
        </w:r>
        <w:r>
          <w:rPr>
            <w:noProof/>
            <w:webHidden/>
          </w:rPr>
          <w:t>46</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85" w:history="1">
        <w:r w:rsidRPr="00D31E44">
          <w:rPr>
            <w:rStyle w:val="Hyperlink"/>
            <w:rFonts w:cs="Arial"/>
            <w:noProof/>
          </w:rPr>
          <w:t>Tabela 7 Podmioty gospodarcze według klas wielkości na terenie Gminy Chojna w latach 2010 – 2014</w:t>
        </w:r>
        <w:r>
          <w:rPr>
            <w:noProof/>
            <w:webHidden/>
          </w:rPr>
          <w:tab/>
        </w:r>
        <w:r>
          <w:rPr>
            <w:noProof/>
            <w:webHidden/>
          </w:rPr>
          <w:fldChar w:fldCharType="begin"/>
        </w:r>
        <w:r>
          <w:rPr>
            <w:noProof/>
            <w:webHidden/>
          </w:rPr>
          <w:instrText xml:space="preserve"> PAGEREF _Toc435580585 \h </w:instrText>
        </w:r>
        <w:r>
          <w:rPr>
            <w:noProof/>
          </w:rPr>
        </w:r>
        <w:r>
          <w:rPr>
            <w:noProof/>
            <w:webHidden/>
          </w:rPr>
          <w:fldChar w:fldCharType="separate"/>
        </w:r>
        <w:r>
          <w:rPr>
            <w:noProof/>
            <w:webHidden/>
          </w:rPr>
          <w:t>47</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86" w:history="1">
        <w:r w:rsidRPr="00D31E44">
          <w:rPr>
            <w:rStyle w:val="Hyperlink"/>
            <w:rFonts w:cs="Arial"/>
            <w:noProof/>
          </w:rPr>
          <w:t>Tabela 8 Użytki rolne na terenie Gminy Chojna w 2010 roku</w:t>
        </w:r>
        <w:r>
          <w:rPr>
            <w:noProof/>
            <w:webHidden/>
          </w:rPr>
          <w:tab/>
        </w:r>
        <w:r>
          <w:rPr>
            <w:noProof/>
            <w:webHidden/>
          </w:rPr>
          <w:fldChar w:fldCharType="begin"/>
        </w:r>
        <w:r>
          <w:rPr>
            <w:noProof/>
            <w:webHidden/>
          </w:rPr>
          <w:instrText xml:space="preserve"> PAGEREF _Toc435580586 \h </w:instrText>
        </w:r>
        <w:r>
          <w:rPr>
            <w:noProof/>
          </w:rPr>
        </w:r>
        <w:r>
          <w:rPr>
            <w:noProof/>
            <w:webHidden/>
          </w:rPr>
          <w:fldChar w:fldCharType="separate"/>
        </w:r>
        <w:r>
          <w:rPr>
            <w:noProof/>
            <w:webHidden/>
          </w:rPr>
          <w:t>49</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87" w:history="1">
        <w:r w:rsidRPr="00D31E44">
          <w:rPr>
            <w:rStyle w:val="Hyperlink"/>
            <w:rFonts w:cs="Arial"/>
            <w:noProof/>
          </w:rPr>
          <w:t>Tabela 9 Powierzchnia gruntów leśnych na terenie Gminy Chojna w 2013 roku</w:t>
        </w:r>
        <w:r>
          <w:rPr>
            <w:noProof/>
            <w:webHidden/>
          </w:rPr>
          <w:tab/>
        </w:r>
        <w:r>
          <w:rPr>
            <w:noProof/>
            <w:webHidden/>
          </w:rPr>
          <w:fldChar w:fldCharType="begin"/>
        </w:r>
        <w:r>
          <w:rPr>
            <w:noProof/>
            <w:webHidden/>
          </w:rPr>
          <w:instrText xml:space="preserve"> PAGEREF _Toc435580587 \h </w:instrText>
        </w:r>
        <w:r>
          <w:rPr>
            <w:noProof/>
          </w:rPr>
        </w:r>
        <w:r>
          <w:rPr>
            <w:noProof/>
            <w:webHidden/>
          </w:rPr>
          <w:fldChar w:fldCharType="separate"/>
        </w:r>
        <w:r>
          <w:rPr>
            <w:noProof/>
            <w:webHidden/>
          </w:rPr>
          <w:t>50</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88" w:history="1">
        <w:r w:rsidRPr="00D31E44">
          <w:rPr>
            <w:rStyle w:val="Hyperlink"/>
            <w:rFonts w:cs="Arial"/>
            <w:noProof/>
          </w:rPr>
          <w:t>Tabela 10 Wskaźniki opisujące zasoby mieszkaniowe na terenie Gminy Chojna w 2013 roku</w:t>
        </w:r>
        <w:r>
          <w:rPr>
            <w:noProof/>
            <w:webHidden/>
          </w:rPr>
          <w:tab/>
        </w:r>
        <w:r>
          <w:rPr>
            <w:noProof/>
            <w:webHidden/>
          </w:rPr>
          <w:fldChar w:fldCharType="begin"/>
        </w:r>
        <w:r>
          <w:rPr>
            <w:noProof/>
            <w:webHidden/>
          </w:rPr>
          <w:instrText xml:space="preserve"> PAGEREF _Toc435580588 \h </w:instrText>
        </w:r>
        <w:r>
          <w:rPr>
            <w:noProof/>
          </w:rPr>
        </w:r>
        <w:r>
          <w:rPr>
            <w:noProof/>
            <w:webHidden/>
          </w:rPr>
          <w:fldChar w:fldCharType="separate"/>
        </w:r>
        <w:r>
          <w:rPr>
            <w:noProof/>
            <w:webHidden/>
          </w:rPr>
          <w:t>54</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89" w:history="1">
        <w:r w:rsidRPr="00D31E44">
          <w:rPr>
            <w:rStyle w:val="Hyperlink"/>
            <w:rFonts w:cs="Arial"/>
            <w:noProof/>
          </w:rPr>
          <w:t>Tabela 11 Urządzenia techniczno-sanitarne w mieszkaniach na terenie Gminy Chojna w latach 2010 - 2013</w:t>
        </w:r>
        <w:r>
          <w:rPr>
            <w:noProof/>
            <w:webHidden/>
          </w:rPr>
          <w:tab/>
        </w:r>
        <w:r>
          <w:rPr>
            <w:noProof/>
            <w:webHidden/>
          </w:rPr>
          <w:fldChar w:fldCharType="begin"/>
        </w:r>
        <w:r>
          <w:rPr>
            <w:noProof/>
            <w:webHidden/>
          </w:rPr>
          <w:instrText xml:space="preserve"> PAGEREF _Toc435580589 \h </w:instrText>
        </w:r>
        <w:r>
          <w:rPr>
            <w:noProof/>
          </w:rPr>
        </w:r>
        <w:r>
          <w:rPr>
            <w:noProof/>
            <w:webHidden/>
          </w:rPr>
          <w:fldChar w:fldCharType="separate"/>
        </w:r>
        <w:r>
          <w:rPr>
            <w:noProof/>
            <w:webHidden/>
          </w:rPr>
          <w:t>54</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90" w:history="1">
        <w:r w:rsidRPr="00D31E44">
          <w:rPr>
            <w:rStyle w:val="Hyperlink"/>
            <w:rFonts w:cs="Arial"/>
            <w:noProof/>
          </w:rPr>
          <w:t>Tabela 12 Budownictwo jednorodzinne w Gminie Chojna w latach 2014 - 2013 roku</w:t>
        </w:r>
        <w:r>
          <w:rPr>
            <w:noProof/>
            <w:webHidden/>
          </w:rPr>
          <w:tab/>
        </w:r>
        <w:r>
          <w:rPr>
            <w:noProof/>
            <w:webHidden/>
          </w:rPr>
          <w:fldChar w:fldCharType="begin"/>
        </w:r>
        <w:r>
          <w:rPr>
            <w:noProof/>
            <w:webHidden/>
          </w:rPr>
          <w:instrText xml:space="preserve"> PAGEREF _Toc435580590 \h </w:instrText>
        </w:r>
        <w:r>
          <w:rPr>
            <w:noProof/>
          </w:rPr>
        </w:r>
        <w:r>
          <w:rPr>
            <w:noProof/>
            <w:webHidden/>
          </w:rPr>
          <w:fldChar w:fldCharType="separate"/>
        </w:r>
        <w:r>
          <w:rPr>
            <w:noProof/>
            <w:webHidden/>
          </w:rPr>
          <w:t>55</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91" w:history="1">
        <w:r w:rsidRPr="00D31E44">
          <w:rPr>
            <w:rStyle w:val="Hyperlink"/>
            <w:rFonts w:cs="Arial"/>
            <w:noProof/>
          </w:rPr>
          <w:t>Tabela 13 Budynki użyteczności publicznej na terenie Gminy Chojna - charakterystyka</w:t>
        </w:r>
        <w:r>
          <w:rPr>
            <w:noProof/>
            <w:webHidden/>
          </w:rPr>
          <w:tab/>
        </w:r>
        <w:r>
          <w:rPr>
            <w:noProof/>
            <w:webHidden/>
          </w:rPr>
          <w:fldChar w:fldCharType="begin"/>
        </w:r>
        <w:r>
          <w:rPr>
            <w:noProof/>
            <w:webHidden/>
          </w:rPr>
          <w:instrText xml:space="preserve"> PAGEREF _Toc435580591 \h </w:instrText>
        </w:r>
        <w:r>
          <w:rPr>
            <w:noProof/>
          </w:rPr>
        </w:r>
        <w:r>
          <w:rPr>
            <w:noProof/>
            <w:webHidden/>
          </w:rPr>
          <w:fldChar w:fldCharType="separate"/>
        </w:r>
        <w:r>
          <w:rPr>
            <w:noProof/>
            <w:webHidden/>
          </w:rPr>
          <w:t>57</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92" w:history="1">
        <w:r w:rsidRPr="00D31E44">
          <w:rPr>
            <w:rStyle w:val="Hyperlink"/>
            <w:rFonts w:cs="Arial"/>
            <w:noProof/>
          </w:rPr>
          <w:t>Tabela 14 Liczba pojazdów na terenie Gminy Chojna w 2013 roku</w:t>
        </w:r>
        <w:r>
          <w:rPr>
            <w:noProof/>
            <w:webHidden/>
          </w:rPr>
          <w:tab/>
        </w:r>
        <w:r>
          <w:rPr>
            <w:noProof/>
            <w:webHidden/>
          </w:rPr>
          <w:fldChar w:fldCharType="begin"/>
        </w:r>
        <w:r>
          <w:rPr>
            <w:noProof/>
            <w:webHidden/>
          </w:rPr>
          <w:instrText xml:space="preserve"> PAGEREF _Toc435580592 \h </w:instrText>
        </w:r>
        <w:r>
          <w:rPr>
            <w:noProof/>
          </w:rPr>
        </w:r>
        <w:r>
          <w:rPr>
            <w:noProof/>
            <w:webHidden/>
          </w:rPr>
          <w:fldChar w:fldCharType="separate"/>
        </w:r>
        <w:r>
          <w:rPr>
            <w:noProof/>
            <w:webHidden/>
          </w:rPr>
          <w:t>61</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93" w:history="1">
        <w:r w:rsidRPr="00D31E44">
          <w:rPr>
            <w:rStyle w:val="Hyperlink"/>
            <w:rFonts w:cs="Arial"/>
            <w:noProof/>
          </w:rPr>
          <w:t>Tabela 15 Wskaźniki emisji dla paliw stosowanych na terenie Gminy dane za rok 2013</w:t>
        </w:r>
        <w:r>
          <w:rPr>
            <w:noProof/>
            <w:webHidden/>
          </w:rPr>
          <w:tab/>
        </w:r>
        <w:r>
          <w:rPr>
            <w:noProof/>
            <w:webHidden/>
          </w:rPr>
          <w:fldChar w:fldCharType="begin"/>
        </w:r>
        <w:r>
          <w:rPr>
            <w:noProof/>
            <w:webHidden/>
          </w:rPr>
          <w:instrText xml:space="preserve"> PAGEREF _Toc435580593 \h </w:instrText>
        </w:r>
        <w:r>
          <w:rPr>
            <w:noProof/>
          </w:rPr>
        </w:r>
        <w:r>
          <w:rPr>
            <w:noProof/>
            <w:webHidden/>
          </w:rPr>
          <w:fldChar w:fldCharType="separate"/>
        </w:r>
        <w:r>
          <w:rPr>
            <w:noProof/>
            <w:webHidden/>
          </w:rPr>
          <w:t>66</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94" w:history="1">
        <w:r w:rsidRPr="00D31E44">
          <w:rPr>
            <w:rStyle w:val="Hyperlink"/>
            <w:rFonts w:cs="Arial"/>
            <w:noProof/>
          </w:rPr>
          <w:t>Tabela 16 Wskaźniki ekwiwalentu CO2 dla innych gazów (wybranych)</w:t>
        </w:r>
        <w:r>
          <w:rPr>
            <w:noProof/>
            <w:webHidden/>
          </w:rPr>
          <w:tab/>
        </w:r>
        <w:r>
          <w:rPr>
            <w:noProof/>
            <w:webHidden/>
          </w:rPr>
          <w:fldChar w:fldCharType="begin"/>
        </w:r>
        <w:r>
          <w:rPr>
            <w:noProof/>
            <w:webHidden/>
          </w:rPr>
          <w:instrText xml:space="preserve"> PAGEREF _Toc435580594 \h </w:instrText>
        </w:r>
        <w:r>
          <w:rPr>
            <w:noProof/>
          </w:rPr>
        </w:r>
        <w:r>
          <w:rPr>
            <w:noProof/>
            <w:webHidden/>
          </w:rPr>
          <w:fldChar w:fldCharType="separate"/>
        </w:r>
        <w:r>
          <w:rPr>
            <w:noProof/>
            <w:webHidden/>
          </w:rPr>
          <w:t>67</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95" w:history="1">
        <w:r w:rsidRPr="00D31E44">
          <w:rPr>
            <w:rStyle w:val="Hyperlink"/>
            <w:rFonts w:cs="Arial"/>
            <w:noProof/>
          </w:rPr>
          <w:t>Tabela 17 Emisja CO</w:t>
        </w:r>
        <w:r w:rsidRPr="00D31E44">
          <w:rPr>
            <w:rStyle w:val="Hyperlink"/>
            <w:rFonts w:cs="Arial"/>
            <w:noProof/>
            <w:vertAlign w:val="subscript"/>
          </w:rPr>
          <w:t>2</w:t>
        </w:r>
        <w:r w:rsidRPr="00D31E44">
          <w:rPr>
            <w:rStyle w:val="Hyperlink"/>
            <w:rFonts w:cs="Arial"/>
            <w:noProof/>
          </w:rPr>
          <w:t xml:space="preserve"> wynikająca z zużycia energii elektrycznej</w:t>
        </w:r>
        <w:r>
          <w:rPr>
            <w:noProof/>
            <w:webHidden/>
          </w:rPr>
          <w:tab/>
        </w:r>
        <w:r>
          <w:rPr>
            <w:noProof/>
            <w:webHidden/>
          </w:rPr>
          <w:fldChar w:fldCharType="begin"/>
        </w:r>
        <w:r>
          <w:rPr>
            <w:noProof/>
            <w:webHidden/>
          </w:rPr>
          <w:instrText xml:space="preserve"> PAGEREF _Toc435580595 \h </w:instrText>
        </w:r>
        <w:r>
          <w:rPr>
            <w:noProof/>
          </w:rPr>
        </w:r>
        <w:r>
          <w:rPr>
            <w:noProof/>
            <w:webHidden/>
          </w:rPr>
          <w:fldChar w:fldCharType="separate"/>
        </w:r>
        <w:r>
          <w:rPr>
            <w:noProof/>
            <w:webHidden/>
          </w:rPr>
          <w:t>68</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96" w:history="1">
        <w:r w:rsidRPr="00D31E44">
          <w:rPr>
            <w:rStyle w:val="Hyperlink"/>
            <w:rFonts w:cs="Arial"/>
            <w:noProof/>
          </w:rPr>
          <w:t>Tabela 18 Zużycie energii finalnej w Gminie Chojna w 2013 roku</w:t>
        </w:r>
        <w:r>
          <w:rPr>
            <w:noProof/>
            <w:webHidden/>
          </w:rPr>
          <w:tab/>
        </w:r>
        <w:r>
          <w:rPr>
            <w:noProof/>
            <w:webHidden/>
          </w:rPr>
          <w:fldChar w:fldCharType="begin"/>
        </w:r>
        <w:r>
          <w:rPr>
            <w:noProof/>
            <w:webHidden/>
          </w:rPr>
          <w:instrText xml:space="preserve"> PAGEREF _Toc435580596 \h </w:instrText>
        </w:r>
        <w:r>
          <w:rPr>
            <w:noProof/>
          </w:rPr>
        </w:r>
        <w:r>
          <w:rPr>
            <w:noProof/>
            <w:webHidden/>
          </w:rPr>
          <w:fldChar w:fldCharType="separate"/>
        </w:r>
        <w:r>
          <w:rPr>
            <w:noProof/>
            <w:webHidden/>
          </w:rPr>
          <w:t>70</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97" w:history="1">
        <w:r w:rsidRPr="00D31E44">
          <w:rPr>
            <w:rStyle w:val="Hyperlink"/>
            <w:rFonts w:cs="Arial"/>
            <w:noProof/>
          </w:rPr>
          <w:t>Tabela 19 Emisje CO</w:t>
        </w:r>
        <w:r w:rsidRPr="00D31E44">
          <w:rPr>
            <w:rStyle w:val="Hyperlink"/>
            <w:rFonts w:cs="Arial"/>
            <w:noProof/>
            <w:vertAlign w:val="subscript"/>
          </w:rPr>
          <w:t>2</w:t>
        </w:r>
        <w:r w:rsidRPr="00D31E44">
          <w:rPr>
            <w:rStyle w:val="Hyperlink"/>
            <w:rFonts w:cs="Arial"/>
            <w:noProof/>
          </w:rPr>
          <w:t xml:space="preserve"> lub ekwiwalentu CO</w:t>
        </w:r>
        <w:r w:rsidRPr="00D31E44">
          <w:rPr>
            <w:rStyle w:val="Hyperlink"/>
            <w:rFonts w:cs="Arial"/>
            <w:noProof/>
            <w:vertAlign w:val="subscript"/>
          </w:rPr>
          <w:t>2</w:t>
        </w:r>
        <w:r w:rsidRPr="00D31E44">
          <w:rPr>
            <w:rStyle w:val="Hyperlink"/>
            <w:rFonts w:cs="Arial"/>
            <w:noProof/>
          </w:rPr>
          <w:t xml:space="preserve"> w Gminie Chojna w 2013 roku</w:t>
        </w:r>
        <w:r>
          <w:rPr>
            <w:noProof/>
            <w:webHidden/>
          </w:rPr>
          <w:tab/>
        </w:r>
        <w:r>
          <w:rPr>
            <w:noProof/>
            <w:webHidden/>
          </w:rPr>
          <w:fldChar w:fldCharType="begin"/>
        </w:r>
        <w:r>
          <w:rPr>
            <w:noProof/>
            <w:webHidden/>
          </w:rPr>
          <w:instrText xml:space="preserve"> PAGEREF _Toc435580597 \h </w:instrText>
        </w:r>
        <w:r>
          <w:rPr>
            <w:noProof/>
          </w:rPr>
        </w:r>
        <w:r>
          <w:rPr>
            <w:noProof/>
            <w:webHidden/>
          </w:rPr>
          <w:fldChar w:fldCharType="separate"/>
        </w:r>
        <w:r>
          <w:rPr>
            <w:noProof/>
            <w:webHidden/>
          </w:rPr>
          <w:t>71</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98" w:history="1">
        <w:r w:rsidRPr="00D31E44">
          <w:rPr>
            <w:rStyle w:val="Hyperlink"/>
            <w:rFonts w:cs="Arial"/>
            <w:noProof/>
          </w:rPr>
          <w:t>Tabela 20 Planowane działania krótko i długoterminowe Gminy Chojna</w:t>
        </w:r>
        <w:r>
          <w:rPr>
            <w:noProof/>
            <w:webHidden/>
          </w:rPr>
          <w:tab/>
        </w:r>
        <w:r>
          <w:rPr>
            <w:noProof/>
            <w:webHidden/>
          </w:rPr>
          <w:fldChar w:fldCharType="begin"/>
        </w:r>
        <w:r>
          <w:rPr>
            <w:noProof/>
            <w:webHidden/>
          </w:rPr>
          <w:instrText xml:space="preserve"> PAGEREF _Toc435580598 \h </w:instrText>
        </w:r>
        <w:r>
          <w:rPr>
            <w:noProof/>
          </w:rPr>
        </w:r>
        <w:r>
          <w:rPr>
            <w:noProof/>
            <w:webHidden/>
          </w:rPr>
          <w:fldChar w:fldCharType="separate"/>
        </w:r>
        <w:r>
          <w:rPr>
            <w:noProof/>
            <w:webHidden/>
          </w:rPr>
          <w:t>79</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599" w:history="1">
        <w:r w:rsidRPr="00D31E44">
          <w:rPr>
            <w:rStyle w:val="Hyperlink"/>
            <w:rFonts w:cs="Arial"/>
            <w:noProof/>
          </w:rPr>
          <w:t>Tabela 21 Podsumowanie planowanych efektów działań na lata 2015-2020</w:t>
        </w:r>
        <w:r>
          <w:rPr>
            <w:noProof/>
            <w:webHidden/>
          </w:rPr>
          <w:tab/>
        </w:r>
        <w:r>
          <w:rPr>
            <w:noProof/>
            <w:webHidden/>
          </w:rPr>
          <w:fldChar w:fldCharType="begin"/>
        </w:r>
        <w:r>
          <w:rPr>
            <w:noProof/>
            <w:webHidden/>
          </w:rPr>
          <w:instrText xml:space="preserve"> PAGEREF _Toc435580599 \h </w:instrText>
        </w:r>
        <w:r>
          <w:rPr>
            <w:noProof/>
          </w:rPr>
        </w:r>
        <w:r>
          <w:rPr>
            <w:noProof/>
            <w:webHidden/>
          </w:rPr>
          <w:fldChar w:fldCharType="separate"/>
        </w:r>
        <w:r>
          <w:rPr>
            <w:noProof/>
            <w:webHidden/>
          </w:rPr>
          <w:t>110</w:t>
        </w:r>
        <w:r>
          <w:rPr>
            <w:noProof/>
            <w:webHidden/>
          </w:rPr>
          <w:fldChar w:fldCharType="end"/>
        </w:r>
      </w:hyperlink>
    </w:p>
    <w:p w:rsidR="00E2585C" w:rsidRPr="00D639D2" w:rsidRDefault="00E2585C" w:rsidP="00264D19">
      <w:r>
        <w:fldChar w:fldCharType="end"/>
      </w:r>
    </w:p>
    <w:p w:rsidR="00E2585C" w:rsidRDefault="00E2585C" w:rsidP="00983589">
      <w:pPr>
        <w:pStyle w:val="Heading2"/>
      </w:pPr>
      <w:bookmarkStart w:id="208" w:name="_Toc435666820"/>
      <w:r>
        <w:t>SPIS WYKRESÓW</w:t>
      </w:r>
      <w:bookmarkEnd w:id="208"/>
    </w:p>
    <w:p w:rsidR="00E2585C" w:rsidRDefault="00E2585C">
      <w:pPr>
        <w:pStyle w:val="TableofFigures"/>
        <w:tabs>
          <w:tab w:val="right" w:leader="dot" w:pos="9062"/>
        </w:tabs>
        <w:rPr>
          <w:rFonts w:ascii="Calibri" w:hAnsi="Calibri" w:cs="Calibri"/>
          <w:noProof/>
          <w:lang w:eastAsia="pl-PL"/>
        </w:rPr>
      </w:pPr>
      <w:r>
        <w:fldChar w:fldCharType="begin"/>
      </w:r>
      <w:r>
        <w:instrText xml:space="preserve"> TOC \h \z \c "Wykres" </w:instrText>
      </w:r>
      <w:r>
        <w:fldChar w:fldCharType="separate"/>
      </w:r>
      <w:hyperlink w:anchor="_Toc435580600" w:history="1">
        <w:r w:rsidRPr="003D434C">
          <w:rPr>
            <w:rStyle w:val="Hyperlink"/>
            <w:rFonts w:cs="Arial"/>
            <w:noProof/>
          </w:rPr>
          <w:t>Wykres 1 Końcowe zużycie energii w Gminie Chojna w 2013 roku</w:t>
        </w:r>
        <w:r>
          <w:rPr>
            <w:noProof/>
            <w:webHidden/>
          </w:rPr>
          <w:tab/>
        </w:r>
        <w:r>
          <w:rPr>
            <w:noProof/>
            <w:webHidden/>
          </w:rPr>
          <w:fldChar w:fldCharType="begin"/>
        </w:r>
        <w:r>
          <w:rPr>
            <w:noProof/>
            <w:webHidden/>
          </w:rPr>
          <w:instrText xml:space="preserve"> PAGEREF _Toc435580600 \h </w:instrText>
        </w:r>
        <w:r>
          <w:rPr>
            <w:noProof/>
          </w:rPr>
        </w:r>
        <w:r>
          <w:rPr>
            <w:noProof/>
            <w:webHidden/>
          </w:rPr>
          <w:fldChar w:fldCharType="separate"/>
        </w:r>
        <w:r>
          <w:rPr>
            <w:noProof/>
            <w:webHidden/>
          </w:rPr>
          <w:t>73</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601" w:history="1">
        <w:r w:rsidRPr="003D434C">
          <w:rPr>
            <w:rStyle w:val="Hyperlink"/>
            <w:rFonts w:cs="Arial"/>
            <w:noProof/>
          </w:rPr>
          <w:t>Wykres 2 Emisje CO</w:t>
        </w:r>
        <w:r w:rsidRPr="003D434C">
          <w:rPr>
            <w:rStyle w:val="Hyperlink"/>
            <w:rFonts w:cs="Arial"/>
            <w:noProof/>
            <w:vertAlign w:val="subscript"/>
          </w:rPr>
          <w:t>2</w:t>
        </w:r>
        <w:r w:rsidRPr="003D434C">
          <w:rPr>
            <w:rStyle w:val="Hyperlink"/>
            <w:rFonts w:cs="Arial"/>
            <w:noProof/>
          </w:rPr>
          <w:t xml:space="preserve"> lub ekwiwalentu CO</w:t>
        </w:r>
        <w:r w:rsidRPr="003D434C">
          <w:rPr>
            <w:rStyle w:val="Hyperlink"/>
            <w:rFonts w:cs="Arial"/>
            <w:noProof/>
            <w:vertAlign w:val="subscript"/>
          </w:rPr>
          <w:t>2</w:t>
        </w:r>
        <w:r w:rsidRPr="003D434C">
          <w:rPr>
            <w:rStyle w:val="Hyperlink"/>
            <w:rFonts w:cs="Arial"/>
            <w:noProof/>
          </w:rPr>
          <w:t xml:space="preserve"> w Gminie Chojna w 2013 roku</w:t>
        </w:r>
        <w:r>
          <w:rPr>
            <w:noProof/>
            <w:webHidden/>
          </w:rPr>
          <w:tab/>
        </w:r>
        <w:r>
          <w:rPr>
            <w:noProof/>
            <w:webHidden/>
          </w:rPr>
          <w:fldChar w:fldCharType="begin"/>
        </w:r>
        <w:r>
          <w:rPr>
            <w:noProof/>
            <w:webHidden/>
          </w:rPr>
          <w:instrText xml:space="preserve"> PAGEREF _Toc435580601 \h </w:instrText>
        </w:r>
        <w:r>
          <w:rPr>
            <w:noProof/>
          </w:rPr>
        </w:r>
        <w:r>
          <w:rPr>
            <w:noProof/>
            <w:webHidden/>
          </w:rPr>
          <w:fldChar w:fldCharType="separate"/>
        </w:r>
        <w:r>
          <w:rPr>
            <w:noProof/>
            <w:webHidden/>
          </w:rPr>
          <w:t>73</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602" w:history="1">
        <w:r w:rsidRPr="003D434C">
          <w:rPr>
            <w:rStyle w:val="Hyperlink"/>
            <w:rFonts w:cs="Arial"/>
            <w:noProof/>
          </w:rPr>
          <w:t>Wykres 3 Oszczędność energii finalnej do 2020 r. w podziale na zadania</w:t>
        </w:r>
        <w:r>
          <w:rPr>
            <w:noProof/>
            <w:webHidden/>
          </w:rPr>
          <w:tab/>
        </w:r>
        <w:r>
          <w:rPr>
            <w:noProof/>
            <w:webHidden/>
          </w:rPr>
          <w:fldChar w:fldCharType="begin"/>
        </w:r>
        <w:r>
          <w:rPr>
            <w:noProof/>
            <w:webHidden/>
          </w:rPr>
          <w:instrText xml:space="preserve"> PAGEREF _Toc435580602 \h </w:instrText>
        </w:r>
        <w:r>
          <w:rPr>
            <w:noProof/>
          </w:rPr>
        </w:r>
        <w:r>
          <w:rPr>
            <w:noProof/>
            <w:webHidden/>
          </w:rPr>
          <w:fldChar w:fldCharType="separate"/>
        </w:r>
        <w:r>
          <w:rPr>
            <w:noProof/>
            <w:webHidden/>
          </w:rPr>
          <w:t>111</w:t>
        </w:r>
        <w:r>
          <w:rPr>
            <w:noProof/>
            <w:webHidden/>
          </w:rPr>
          <w:fldChar w:fldCharType="end"/>
        </w:r>
      </w:hyperlink>
    </w:p>
    <w:p w:rsidR="00E2585C" w:rsidRDefault="00E2585C">
      <w:pPr>
        <w:pStyle w:val="TableofFigures"/>
        <w:tabs>
          <w:tab w:val="right" w:leader="dot" w:pos="9062"/>
        </w:tabs>
        <w:rPr>
          <w:rFonts w:ascii="Calibri" w:hAnsi="Calibri" w:cs="Calibri"/>
          <w:noProof/>
          <w:lang w:eastAsia="pl-PL"/>
        </w:rPr>
      </w:pPr>
      <w:hyperlink w:anchor="_Toc435580603" w:history="1">
        <w:r w:rsidRPr="003D434C">
          <w:rPr>
            <w:rStyle w:val="Hyperlink"/>
            <w:rFonts w:cs="Arial"/>
            <w:noProof/>
          </w:rPr>
          <w:t>Wykres 4 Redukcja emisji CO</w:t>
        </w:r>
        <w:r w:rsidRPr="003D434C">
          <w:rPr>
            <w:rStyle w:val="Hyperlink"/>
            <w:rFonts w:cs="Arial"/>
            <w:noProof/>
            <w:vertAlign w:val="subscript"/>
          </w:rPr>
          <w:t>2</w:t>
        </w:r>
        <w:r w:rsidRPr="003D434C">
          <w:rPr>
            <w:rStyle w:val="Hyperlink"/>
            <w:rFonts w:cs="Arial"/>
            <w:noProof/>
          </w:rPr>
          <w:t xml:space="preserve"> do 2020 r. w podziale na zadania</w:t>
        </w:r>
        <w:r>
          <w:rPr>
            <w:noProof/>
            <w:webHidden/>
          </w:rPr>
          <w:tab/>
        </w:r>
        <w:r>
          <w:rPr>
            <w:noProof/>
            <w:webHidden/>
          </w:rPr>
          <w:fldChar w:fldCharType="begin"/>
        </w:r>
        <w:r>
          <w:rPr>
            <w:noProof/>
            <w:webHidden/>
          </w:rPr>
          <w:instrText xml:space="preserve"> PAGEREF _Toc435580603 \h </w:instrText>
        </w:r>
        <w:r>
          <w:rPr>
            <w:noProof/>
          </w:rPr>
        </w:r>
        <w:r>
          <w:rPr>
            <w:noProof/>
            <w:webHidden/>
          </w:rPr>
          <w:fldChar w:fldCharType="separate"/>
        </w:r>
        <w:r>
          <w:rPr>
            <w:noProof/>
            <w:webHidden/>
          </w:rPr>
          <w:t>111</w:t>
        </w:r>
        <w:r>
          <w:rPr>
            <w:noProof/>
            <w:webHidden/>
          </w:rPr>
          <w:fldChar w:fldCharType="end"/>
        </w:r>
      </w:hyperlink>
    </w:p>
    <w:p w:rsidR="00E2585C" w:rsidRPr="00D639D2" w:rsidRDefault="00E2585C" w:rsidP="00264D19">
      <w:r>
        <w:fldChar w:fldCharType="end"/>
      </w:r>
    </w:p>
    <w:p w:rsidR="00E2585C" w:rsidRPr="00D639D2" w:rsidRDefault="00E2585C" w:rsidP="00264D19"/>
    <w:p w:rsidR="00E2585C" w:rsidRDefault="00E2585C" w:rsidP="00264D19"/>
    <w:sectPr w:rsidR="00E2585C" w:rsidSect="00F663D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85C" w:rsidRDefault="00E2585C" w:rsidP="00264D19">
      <w:r>
        <w:separator/>
      </w:r>
    </w:p>
    <w:p w:rsidR="00E2585C" w:rsidRDefault="00E2585C"/>
  </w:endnote>
  <w:endnote w:type="continuationSeparator" w:id="0">
    <w:p w:rsidR="00E2585C" w:rsidRDefault="00E2585C" w:rsidP="00264D19">
      <w:r>
        <w:continuationSeparator/>
      </w:r>
    </w:p>
    <w:p w:rsidR="00E2585C" w:rsidRDefault="00E2585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TE1DF1A5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5C" w:rsidRPr="00443BAF" w:rsidRDefault="00E2585C" w:rsidP="003D26B3">
    <w:pPr>
      <w:pBdr>
        <w:top w:val="single" w:sz="8" w:space="1" w:color="000000"/>
      </w:pBdr>
      <w:jc w:val="right"/>
    </w:pPr>
    <w:r w:rsidRPr="00443BAF">
      <w:rPr>
        <w:i/>
        <w:iCs/>
      </w:rPr>
      <w:fldChar w:fldCharType="begin"/>
    </w:r>
    <w:r w:rsidRPr="00443BAF">
      <w:rPr>
        <w:i/>
        <w:iCs/>
      </w:rPr>
      <w:instrText>PAGE   \* MERGEFORMAT</w:instrText>
    </w:r>
    <w:r w:rsidRPr="00443BAF">
      <w:rPr>
        <w:i/>
        <w:iCs/>
      </w:rPr>
      <w:fldChar w:fldCharType="separate"/>
    </w:r>
    <w:r w:rsidRPr="008E3161">
      <w:rPr>
        <w:noProof/>
      </w:rPr>
      <w:t>115</w:t>
    </w:r>
    <w:r w:rsidRPr="00443BAF">
      <w:rPr>
        <w:i/>
        <w:iCs/>
      </w:rPr>
      <w:fldChar w:fldCharType="end"/>
    </w:r>
    <w:r w:rsidRPr="00443BAF">
      <w:t xml:space="preserve"> | </w:t>
    </w:r>
    <w:r w:rsidRPr="00443BAF">
      <w:rPr>
        <w:spacing w:val="60"/>
      </w:rPr>
      <w:t>Strona</w:t>
    </w:r>
  </w:p>
  <w:p w:rsidR="00E2585C" w:rsidRPr="003D26B3" w:rsidRDefault="00E2585C" w:rsidP="003D26B3">
    <w:pPr>
      <w:rPr>
        <w:b/>
        <w:bCs/>
      </w:rPr>
    </w:pPr>
    <w:r w:rsidRPr="00443BAF">
      <w:rPr>
        <w:rStyle w:val="Strong"/>
      </w:rPr>
      <w:t xml:space="preserve">Plan Gospodarki Niskoemisyjnej dla Gminy </w:t>
    </w:r>
    <w:r>
      <w:rPr>
        <w:rStyle w:val="Strong"/>
      </w:rPr>
      <w:t>Chojna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85C" w:rsidRDefault="00E2585C" w:rsidP="00264D19">
      <w:r>
        <w:separator/>
      </w:r>
    </w:p>
    <w:p w:rsidR="00E2585C" w:rsidRDefault="00E2585C"/>
  </w:footnote>
  <w:footnote w:type="continuationSeparator" w:id="0">
    <w:p w:rsidR="00E2585C" w:rsidRDefault="00E2585C" w:rsidP="00264D19">
      <w:r>
        <w:continuationSeparator/>
      </w:r>
    </w:p>
    <w:p w:rsidR="00E2585C" w:rsidRDefault="00E2585C"/>
  </w:footnote>
  <w:footnote w:id="1">
    <w:p w:rsidR="00E2585C" w:rsidRDefault="00E2585C" w:rsidP="00A85C74">
      <w:pPr>
        <w:pStyle w:val="FootnoteText"/>
      </w:pPr>
      <w:r>
        <w:rPr>
          <w:rStyle w:val="FootnoteReference"/>
          <w:rFonts w:cs="Arial"/>
        </w:rPr>
        <w:footnoteRef/>
      </w:r>
      <w:r>
        <w:t xml:space="preserve"> Bank Danych Lokalnych, Główny Urząd Statystyczny, Dane za 2013 r., </w:t>
      </w:r>
      <w:r w:rsidRPr="0005708B">
        <w:t>GOSPODARKA MIESZKANIOWA I KOMUNALNA Grupa: ZASOBY MIESZKANIOWE Podgrupa: Budynki mieszkalne w gminie</w:t>
      </w:r>
    </w:p>
  </w:footnote>
  <w:footnote w:id="2">
    <w:p w:rsidR="00E2585C" w:rsidRDefault="00E2585C" w:rsidP="00026787">
      <w:pPr>
        <w:pStyle w:val="FootnoteText"/>
        <w:spacing w:line="276" w:lineRule="auto"/>
      </w:pPr>
      <w:r w:rsidRPr="00D402F8">
        <w:rPr>
          <w:rStyle w:val="FootnoteReference"/>
          <w:rFonts w:cs="Arial"/>
        </w:rPr>
        <w:footnoteRef/>
      </w:r>
      <w:r w:rsidRPr="00D402F8">
        <w:t xml:space="preserve"> </w:t>
      </w:r>
      <w:r w:rsidRPr="00D402F8">
        <w:rPr>
          <w:sz w:val="18"/>
          <w:szCs w:val="18"/>
        </w:rPr>
        <w:t>DYREKTYWA RADY 96/61/WE z dnia 24 września 1996 r. dotycząca zintegrowanego zapobiegania zanieczyszczeniom i ich kontroli, zwana popularnie Dyrektywą IPPC (ang. Integrated Pollution Prevention and Control)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A0"/>
    </w:tblPr>
    <w:tblGrid>
      <w:gridCol w:w="9180"/>
    </w:tblGrid>
    <w:tr w:rsidR="00E2585C" w:rsidRPr="004739CF">
      <w:trPr>
        <w:jc w:val="center"/>
      </w:trPr>
      <w:tc>
        <w:tcPr>
          <w:tcW w:w="9180" w:type="dxa"/>
        </w:tcPr>
        <w:p w:rsidR="00E2585C" w:rsidRPr="004739CF" w:rsidRDefault="00E2585C" w:rsidP="004739CF">
          <w:pPr>
            <w:spacing w:after="0"/>
          </w:pPr>
          <w:r w:rsidRPr="00A24203">
            <w:rPr>
              <w:i/>
              <w:iCs/>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40pt;height:56.5pt;visibility:visible">
                <v:imagedata r:id="rId1" o:title=""/>
              </v:shape>
            </w:pict>
          </w:r>
        </w:p>
      </w:tc>
    </w:tr>
    <w:tr w:rsidR="00E2585C" w:rsidRPr="004739CF">
      <w:trPr>
        <w:jc w:val="center"/>
      </w:trPr>
      <w:tc>
        <w:tcPr>
          <w:tcW w:w="9180" w:type="dxa"/>
          <w:tcBorders>
            <w:bottom w:val="single" w:sz="2" w:space="0" w:color="7F7F7F"/>
          </w:tcBorders>
        </w:tcPr>
        <w:p w:rsidR="00E2585C" w:rsidRPr="004739CF" w:rsidRDefault="00E2585C" w:rsidP="003D26B3">
          <w:pPr>
            <w:pStyle w:val="Wyrodkowanastopka"/>
            <w:rPr>
              <w:sz w:val="20"/>
              <w:szCs w:val="20"/>
            </w:rPr>
          </w:pPr>
          <w:r w:rsidRPr="004739CF">
            <w:rPr>
              <w:sz w:val="20"/>
              <w:szCs w:val="20"/>
            </w:rPr>
            <w:t>Projekt współfinansowany przez Unię Europejską ze środków Funduszu Spójności</w:t>
          </w:r>
        </w:p>
        <w:p w:rsidR="00E2585C" w:rsidRPr="004739CF" w:rsidRDefault="00E2585C" w:rsidP="003D26B3">
          <w:pPr>
            <w:pStyle w:val="Wyrodkowanastopka"/>
            <w:rPr>
              <w:sz w:val="20"/>
              <w:szCs w:val="20"/>
            </w:rPr>
          </w:pPr>
          <w:r w:rsidRPr="004739CF">
            <w:rPr>
              <w:sz w:val="20"/>
              <w:szCs w:val="20"/>
            </w:rPr>
            <w:t>w ramach Programu Operacyjnego Infrastruktura i Środowisko 2007-2013</w:t>
          </w:r>
        </w:p>
      </w:tc>
    </w:tr>
    <w:tr w:rsidR="00E2585C" w:rsidRPr="004739CF">
      <w:trPr>
        <w:jc w:val="center"/>
      </w:trPr>
      <w:tc>
        <w:tcPr>
          <w:tcW w:w="9180" w:type="dxa"/>
          <w:tcBorders>
            <w:top w:val="single" w:sz="2" w:space="0" w:color="7F7F7F"/>
          </w:tcBorders>
        </w:tcPr>
        <w:p w:rsidR="00E2585C" w:rsidRPr="004739CF" w:rsidRDefault="00E2585C" w:rsidP="003D26B3">
          <w:pPr>
            <w:pStyle w:val="Wyrodkowanastopka"/>
            <w:rPr>
              <w:sz w:val="20"/>
              <w:szCs w:val="20"/>
            </w:rPr>
          </w:pPr>
        </w:p>
      </w:tc>
    </w:tr>
  </w:tbl>
  <w:p w:rsidR="00E2585C" w:rsidRDefault="00E258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A0"/>
    </w:tblPr>
    <w:tblGrid>
      <w:gridCol w:w="9180"/>
    </w:tblGrid>
    <w:tr w:rsidR="00E2585C" w:rsidRPr="004739CF">
      <w:trPr>
        <w:jc w:val="center"/>
      </w:trPr>
      <w:tc>
        <w:tcPr>
          <w:tcW w:w="9180" w:type="dxa"/>
        </w:tcPr>
        <w:p w:rsidR="00E2585C" w:rsidRPr="004739CF" w:rsidRDefault="00E2585C" w:rsidP="004739CF">
          <w:pPr>
            <w:spacing w:after="0"/>
          </w:pPr>
          <w:r w:rsidRPr="00A24203">
            <w:rPr>
              <w:i/>
              <w:iCs/>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i1028" type="#_x0000_t75" style="width:442.5pt;height:61.5pt;visibility:visible">
                <v:imagedata r:id="rId1" o:title=""/>
              </v:shape>
            </w:pict>
          </w:r>
        </w:p>
      </w:tc>
    </w:tr>
    <w:tr w:rsidR="00E2585C" w:rsidRPr="004739CF">
      <w:trPr>
        <w:jc w:val="center"/>
      </w:trPr>
      <w:tc>
        <w:tcPr>
          <w:tcW w:w="9180" w:type="dxa"/>
        </w:tcPr>
        <w:p w:rsidR="00E2585C" w:rsidRPr="004739CF" w:rsidRDefault="00E2585C" w:rsidP="004739CF">
          <w:pPr>
            <w:spacing w:after="0" w:line="240" w:lineRule="auto"/>
            <w:jc w:val="center"/>
            <w:rPr>
              <w:sz w:val="20"/>
              <w:szCs w:val="20"/>
            </w:rPr>
          </w:pPr>
          <w:r w:rsidRPr="004739CF">
            <w:rPr>
              <w:sz w:val="20"/>
              <w:szCs w:val="20"/>
            </w:rPr>
            <w:t>Projekt współfinansowany przez Unię Europejską ze środków Funduszu Spójności</w:t>
          </w:r>
        </w:p>
        <w:p w:rsidR="00E2585C" w:rsidRPr="004739CF" w:rsidRDefault="00E2585C" w:rsidP="003D26B3">
          <w:pPr>
            <w:pStyle w:val="Wyrodkowanastopka"/>
            <w:rPr>
              <w:sz w:val="20"/>
              <w:szCs w:val="20"/>
            </w:rPr>
          </w:pPr>
          <w:r w:rsidRPr="004739CF">
            <w:rPr>
              <w:sz w:val="20"/>
              <w:szCs w:val="20"/>
            </w:rPr>
            <w:t>w ramach Programu Operacyjnego Infrastruktura i Środowisko 2007-2013</w:t>
          </w:r>
        </w:p>
      </w:tc>
    </w:tr>
  </w:tbl>
  <w:p w:rsidR="00E2585C" w:rsidRDefault="00E2585C" w:rsidP="00264D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9072"/>
    </w:tblGrid>
    <w:tr w:rsidR="00E2585C" w:rsidRPr="004739CF">
      <w:tc>
        <w:tcPr>
          <w:tcW w:w="9180" w:type="dxa"/>
        </w:tcPr>
        <w:p w:rsidR="00E2585C" w:rsidRPr="004739CF" w:rsidRDefault="00E2585C" w:rsidP="004739CF">
          <w:pPr>
            <w:spacing w:after="0"/>
          </w:pPr>
          <w:r w:rsidRPr="00540902">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41" type="#_x0000_t75" style="width:442.5pt;height:61.5pt;visibility:visible">
                <v:imagedata r:id="rId1" o:title=""/>
              </v:shape>
            </w:pict>
          </w:r>
        </w:p>
      </w:tc>
    </w:tr>
    <w:tr w:rsidR="00E2585C" w:rsidRPr="004739CF">
      <w:tc>
        <w:tcPr>
          <w:tcW w:w="9180" w:type="dxa"/>
        </w:tcPr>
        <w:p w:rsidR="00E2585C" w:rsidRPr="004739CF" w:rsidRDefault="00E2585C" w:rsidP="004739CF">
          <w:pPr>
            <w:spacing w:after="0"/>
          </w:pPr>
          <w:r w:rsidRPr="004739CF">
            <w:t>Projekt współfinansowany przez Unię Europejską ze środków Funduszu Spójności</w:t>
          </w:r>
        </w:p>
        <w:p w:rsidR="00E2585C" w:rsidRPr="004739CF" w:rsidRDefault="00E2585C" w:rsidP="00264D19">
          <w:pPr>
            <w:pStyle w:val="Wyrodkowanastopka"/>
          </w:pPr>
          <w:r w:rsidRPr="004739CF">
            <w:t>w ramach Programu Operacyjnej Infrastruktura i Środowisko 2007-2013</w:t>
          </w:r>
        </w:p>
      </w:tc>
    </w:tr>
  </w:tbl>
  <w:p w:rsidR="00E2585C" w:rsidRDefault="00E2585C" w:rsidP="00264D1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9072"/>
    </w:tblGrid>
    <w:tr w:rsidR="00E2585C" w:rsidRPr="004739CF">
      <w:tc>
        <w:tcPr>
          <w:tcW w:w="9180" w:type="dxa"/>
        </w:tcPr>
        <w:p w:rsidR="00E2585C" w:rsidRPr="004739CF" w:rsidRDefault="00E2585C" w:rsidP="004739CF">
          <w:pPr>
            <w:spacing w:after="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45" type="#_x0000_t75" style="width:442.5pt;height:61.5pt;visibility:visible">
                <v:imagedata r:id="rId1" o:title=""/>
              </v:shape>
            </w:pict>
          </w:r>
        </w:p>
      </w:tc>
    </w:tr>
    <w:tr w:rsidR="00E2585C" w:rsidRPr="004739CF">
      <w:tc>
        <w:tcPr>
          <w:tcW w:w="9180" w:type="dxa"/>
        </w:tcPr>
        <w:p w:rsidR="00E2585C" w:rsidRPr="004739CF" w:rsidRDefault="00E2585C" w:rsidP="004739CF">
          <w:pPr>
            <w:spacing w:after="0"/>
          </w:pPr>
          <w:r w:rsidRPr="004739CF">
            <w:t>Projekt współfinansowany przez Unię Europejską ze środków Funduszu Spójności</w:t>
          </w:r>
        </w:p>
        <w:p w:rsidR="00E2585C" w:rsidRPr="004739CF" w:rsidRDefault="00E2585C" w:rsidP="00264D19">
          <w:pPr>
            <w:pStyle w:val="Wyrodkowanastopka"/>
          </w:pPr>
          <w:r w:rsidRPr="004739CF">
            <w:t>w ramach Programu Operacyjnej Infrastruktura i Środowisko 2007-2013</w:t>
          </w:r>
        </w:p>
      </w:tc>
    </w:tr>
  </w:tbl>
  <w:p w:rsidR="00E2585C" w:rsidRDefault="00E2585C" w:rsidP="00264D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70C"/>
    <w:multiLevelType w:val="hybridMultilevel"/>
    <w:tmpl w:val="E9723A0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nsid w:val="038E148C"/>
    <w:multiLevelType w:val="hybridMultilevel"/>
    <w:tmpl w:val="C77463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83633"/>
    <w:multiLevelType w:val="hybridMultilevel"/>
    <w:tmpl w:val="4370715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nsid w:val="082F1F43"/>
    <w:multiLevelType w:val="hybridMultilevel"/>
    <w:tmpl w:val="15A01D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AA1CC8"/>
    <w:multiLevelType w:val="hybridMultilevel"/>
    <w:tmpl w:val="D426531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nsid w:val="0C572882"/>
    <w:multiLevelType w:val="hybridMultilevel"/>
    <w:tmpl w:val="9DA09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494878"/>
    <w:multiLevelType w:val="hybridMultilevel"/>
    <w:tmpl w:val="B2BC7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8003E3"/>
    <w:multiLevelType w:val="hybridMultilevel"/>
    <w:tmpl w:val="977AB8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57BD8"/>
    <w:multiLevelType w:val="hybridMultilevel"/>
    <w:tmpl w:val="D55E301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nsid w:val="1C2F7E76"/>
    <w:multiLevelType w:val="hybridMultilevel"/>
    <w:tmpl w:val="ABFA120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nsid w:val="1CE70DA8"/>
    <w:multiLevelType w:val="hybridMultilevel"/>
    <w:tmpl w:val="D8D024FE"/>
    <w:lvl w:ilvl="0" w:tplc="67FA789A">
      <w:start w:val="1"/>
      <w:numFmt w:val="decimal"/>
      <w:pStyle w:val="Punktowanie"/>
      <w:lvlText w:val="%1."/>
      <w:lvlJc w:val="left"/>
      <w:pPr>
        <w:ind w:left="720" w:hanging="360"/>
      </w:pPr>
      <w:rPr>
        <w:b w:val="0"/>
        <w:bCs w:val="0"/>
        <w:i w:val="0"/>
        <w:iCs w:val="0"/>
        <w:caps w:val="0"/>
        <w:smallCaps w:val="0"/>
        <w:strike w:val="0"/>
        <w:dstrike w:val="0"/>
        <w:vanish w:val="0"/>
        <w:color w:val="000000"/>
        <w:spacing w:val="0"/>
        <w:kern w:val="0"/>
        <w:position w:val="0"/>
        <w:u w:val="none"/>
        <w:effect w:val="none"/>
        <w:vertAlign w:val="baseline"/>
      </w:rPr>
    </w:lvl>
    <w:lvl w:ilvl="1" w:tplc="5D9224BA">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1B5471"/>
    <w:multiLevelType w:val="multilevel"/>
    <w:tmpl w:val="AEBC0D3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027FA5"/>
    <w:multiLevelType w:val="hybridMultilevel"/>
    <w:tmpl w:val="85EE5E8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nsid w:val="28DF29F8"/>
    <w:multiLevelType w:val="hybridMultilevel"/>
    <w:tmpl w:val="9E28092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2AFD5556"/>
    <w:multiLevelType w:val="hybridMultilevel"/>
    <w:tmpl w:val="59EE8E4E"/>
    <w:lvl w:ilvl="0" w:tplc="0415000F">
      <w:start w:val="1"/>
      <w:numFmt w:val="decimal"/>
      <w:lvlText w:val="%1."/>
      <w:lvlJc w:val="left"/>
      <w:pPr>
        <w:ind w:left="720" w:hanging="360"/>
      </w:pPr>
    </w:lvl>
    <w:lvl w:ilvl="1" w:tplc="BA1A0EF6">
      <w:start w:val="1"/>
      <w:numFmt w:val="bullet"/>
      <w:lvlText w:val="•"/>
      <w:lvlJc w:val="left"/>
      <w:pPr>
        <w:ind w:left="1785" w:hanging="705"/>
      </w:pPr>
      <w:rPr>
        <w:rFonts w:ascii="Arial" w:eastAsia="Times New Roman" w:hAnsi="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F67ECA"/>
    <w:multiLevelType w:val="hybridMultilevel"/>
    <w:tmpl w:val="A6187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5A63B6"/>
    <w:multiLevelType w:val="hybridMultilevel"/>
    <w:tmpl w:val="33A2480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nsid w:val="2E6B71BF"/>
    <w:multiLevelType w:val="hybridMultilevel"/>
    <w:tmpl w:val="E28A854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nsid w:val="2F4B1C65"/>
    <w:multiLevelType w:val="hybridMultilevel"/>
    <w:tmpl w:val="F1CA69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CB1955"/>
    <w:multiLevelType w:val="multilevel"/>
    <w:tmpl w:val="5D90C2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111046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2366EA7"/>
    <w:multiLevelType w:val="hybridMultilevel"/>
    <w:tmpl w:val="87625C4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2">
    <w:nsid w:val="33493A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5B92CC9"/>
    <w:multiLevelType w:val="hybridMultilevel"/>
    <w:tmpl w:val="5DDC284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nsid w:val="36DE2897"/>
    <w:multiLevelType w:val="hybridMultilevel"/>
    <w:tmpl w:val="A44C90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20022C"/>
    <w:multiLevelType w:val="hybridMultilevel"/>
    <w:tmpl w:val="EE20C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E201E6"/>
    <w:multiLevelType w:val="hybridMultilevel"/>
    <w:tmpl w:val="0492D42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7">
    <w:nsid w:val="3D772C41"/>
    <w:multiLevelType w:val="hybridMultilevel"/>
    <w:tmpl w:val="140A0CE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8">
    <w:nsid w:val="3EE33E3B"/>
    <w:multiLevelType w:val="hybridMultilevel"/>
    <w:tmpl w:val="17C67F9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9">
    <w:nsid w:val="40B2242B"/>
    <w:multiLevelType w:val="multilevel"/>
    <w:tmpl w:val="90569DF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416B62A6"/>
    <w:multiLevelType w:val="hybridMultilevel"/>
    <w:tmpl w:val="A30EDF5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1">
    <w:nsid w:val="42F336DA"/>
    <w:multiLevelType w:val="hybridMultilevel"/>
    <w:tmpl w:val="0E0C2BB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nsid w:val="45BA468F"/>
    <w:multiLevelType w:val="hybridMultilevel"/>
    <w:tmpl w:val="61800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C12521"/>
    <w:multiLevelType w:val="hybridMultilevel"/>
    <w:tmpl w:val="47C6F3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9DF41EA"/>
    <w:multiLevelType w:val="hybridMultilevel"/>
    <w:tmpl w:val="F2B0CDD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5">
    <w:nsid w:val="4A4A4684"/>
    <w:multiLevelType w:val="hybridMultilevel"/>
    <w:tmpl w:val="14E4B75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6">
    <w:nsid w:val="4B7752BA"/>
    <w:multiLevelType w:val="multilevel"/>
    <w:tmpl w:val="229C1802"/>
    <w:lvl w:ilvl="0">
      <w:start w:val="1"/>
      <w:numFmt w:val="bullet"/>
      <w:lvlText w:val=""/>
      <w:lvlJc w:val="left"/>
      <w:pPr>
        <w:tabs>
          <w:tab w:val="num" w:pos="720"/>
        </w:tabs>
        <w:ind w:left="720" w:hanging="360"/>
      </w:pPr>
      <w:rPr>
        <w:rFonts w:ascii="Symbol" w:hAnsi="Symbol" w:cs="Symbol" w:hint="default"/>
        <w:sz w:val="20"/>
        <w:szCs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4DF15619"/>
    <w:multiLevelType w:val="hybridMultilevel"/>
    <w:tmpl w:val="A7A63A7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nsid w:val="4F1E6FA6"/>
    <w:multiLevelType w:val="hybridMultilevel"/>
    <w:tmpl w:val="E1A4D6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51235E"/>
    <w:multiLevelType w:val="hybridMultilevel"/>
    <w:tmpl w:val="062E6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D8481A"/>
    <w:multiLevelType w:val="hybridMultilevel"/>
    <w:tmpl w:val="8E664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B743B6"/>
    <w:multiLevelType w:val="hybridMultilevel"/>
    <w:tmpl w:val="57AA915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2">
    <w:nsid w:val="517F38B1"/>
    <w:multiLevelType w:val="hybridMultilevel"/>
    <w:tmpl w:val="26A85F0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3">
    <w:nsid w:val="51EF79FF"/>
    <w:multiLevelType w:val="hybridMultilevel"/>
    <w:tmpl w:val="FC3892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5A722A"/>
    <w:multiLevelType w:val="hybridMultilevel"/>
    <w:tmpl w:val="2F36B8A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5">
    <w:nsid w:val="53E40C99"/>
    <w:multiLevelType w:val="hybridMultilevel"/>
    <w:tmpl w:val="EF845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C41086"/>
    <w:multiLevelType w:val="hybridMultilevel"/>
    <w:tmpl w:val="30A20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B04579"/>
    <w:multiLevelType w:val="hybridMultilevel"/>
    <w:tmpl w:val="0C06A01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8">
    <w:nsid w:val="58D47D4D"/>
    <w:multiLevelType w:val="hybridMultilevel"/>
    <w:tmpl w:val="9F5E801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995006D"/>
    <w:multiLevelType w:val="hybridMultilevel"/>
    <w:tmpl w:val="0D108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176C90"/>
    <w:multiLevelType w:val="hybridMultilevel"/>
    <w:tmpl w:val="4CD0469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1">
    <w:nsid w:val="5B175B06"/>
    <w:multiLevelType w:val="hybridMultilevel"/>
    <w:tmpl w:val="16643EE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2">
    <w:nsid w:val="5BD94C86"/>
    <w:multiLevelType w:val="hybridMultilevel"/>
    <w:tmpl w:val="D10AE32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3">
    <w:nsid w:val="6100177D"/>
    <w:multiLevelType w:val="hybridMultilevel"/>
    <w:tmpl w:val="7AD0DCD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4">
    <w:nsid w:val="61CF124A"/>
    <w:multiLevelType w:val="hybridMultilevel"/>
    <w:tmpl w:val="A44ECAE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5">
    <w:nsid w:val="62A35748"/>
    <w:multiLevelType w:val="hybridMultilevel"/>
    <w:tmpl w:val="3BDE320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6">
    <w:nsid w:val="64107FD1"/>
    <w:multiLevelType w:val="hybridMultilevel"/>
    <w:tmpl w:val="95BCF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53B574B"/>
    <w:multiLevelType w:val="hybridMultilevel"/>
    <w:tmpl w:val="3086E6C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8">
    <w:nsid w:val="659C68A3"/>
    <w:multiLevelType w:val="hybridMultilevel"/>
    <w:tmpl w:val="20A82C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5A533D2"/>
    <w:multiLevelType w:val="hybridMultilevel"/>
    <w:tmpl w:val="7D7A0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4520C8"/>
    <w:multiLevelType w:val="hybridMultilevel"/>
    <w:tmpl w:val="B204F9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1E654E"/>
    <w:multiLevelType w:val="hybridMultilevel"/>
    <w:tmpl w:val="AC54A3F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2">
    <w:nsid w:val="6A080CBB"/>
    <w:multiLevelType w:val="hybridMultilevel"/>
    <w:tmpl w:val="25BE573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3">
    <w:nsid w:val="6A562F16"/>
    <w:multiLevelType w:val="hybridMultilevel"/>
    <w:tmpl w:val="5C64039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4">
    <w:nsid w:val="6A6743A7"/>
    <w:multiLevelType w:val="multilevel"/>
    <w:tmpl w:val="4E3CB7E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5">
    <w:nsid w:val="6BA443AD"/>
    <w:multiLevelType w:val="hybridMultilevel"/>
    <w:tmpl w:val="1DA4A5F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6">
    <w:nsid w:val="6BC11DD5"/>
    <w:multiLevelType w:val="multilevel"/>
    <w:tmpl w:val="3F667B7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i w:val="0"/>
        <w:iCs w:val="0"/>
        <w:caps w:val="0"/>
        <w:smallCaps w:val="0"/>
        <w:strike w:val="0"/>
        <w:dstrike w:val="0"/>
        <w:vanish w:val="0"/>
        <w:spacing w:val="0"/>
        <w:kern w:val="0"/>
        <w:position w:val="0"/>
        <w:sz w:val="26"/>
        <w:szCs w:val="26"/>
        <w:u w:val="none"/>
        <w:effect w:val="none"/>
        <w:vertAlign w:val="baseline"/>
      </w:rPr>
    </w:lvl>
    <w:lvl w:ilvl="2">
      <w:start w:val="1"/>
      <w:numFmt w:val="decimal"/>
      <w:pStyle w:val="Heading3"/>
      <w:lvlText w:val="%1.%2.%3"/>
      <w:lvlJc w:val="left"/>
      <w:pPr>
        <w:ind w:left="1004" w:hanging="720"/>
      </w:pPr>
      <w:rPr>
        <w:b/>
        <w:bCs/>
        <w:i w:val="0"/>
        <w:iCs w:val="0"/>
      </w:rPr>
    </w:lvl>
    <w:lvl w:ilvl="3">
      <w:start w:val="1"/>
      <w:numFmt w:val="decimal"/>
      <w:pStyle w:val="Heading4"/>
      <w:lvlText w:val="%1.%2.%3.%4"/>
      <w:lvlJc w:val="left"/>
      <w:pPr>
        <w:ind w:left="864" w:hanging="864"/>
      </w:pPr>
      <w:rPr>
        <w:i w:val="0"/>
        <w:iCs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6C861105"/>
    <w:multiLevelType w:val="hybridMultilevel"/>
    <w:tmpl w:val="4B64AE6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8">
    <w:nsid w:val="70606F7D"/>
    <w:multiLevelType w:val="hybridMultilevel"/>
    <w:tmpl w:val="A6187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3F20DF"/>
    <w:multiLevelType w:val="hybridMultilevel"/>
    <w:tmpl w:val="81E82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348578D"/>
    <w:multiLevelType w:val="hybridMultilevel"/>
    <w:tmpl w:val="008424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50B77D5"/>
    <w:multiLevelType w:val="multilevel"/>
    <w:tmpl w:val="D32AA15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2">
    <w:nsid w:val="76CE1B0B"/>
    <w:multiLevelType w:val="hybridMultilevel"/>
    <w:tmpl w:val="741CD23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3">
    <w:nsid w:val="77745FCD"/>
    <w:multiLevelType w:val="multilevel"/>
    <w:tmpl w:val="7BCA5D5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nsid w:val="78551AC0"/>
    <w:multiLevelType w:val="hybridMultilevel"/>
    <w:tmpl w:val="F8A4684A"/>
    <w:lvl w:ilvl="0" w:tplc="5D2CC45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A0738B2"/>
    <w:multiLevelType w:val="hybridMultilevel"/>
    <w:tmpl w:val="3F1A46A4"/>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068" w:hanging="360"/>
      </w:pPr>
      <w:rPr>
        <w:rFonts w:ascii="Courier New" w:hAnsi="Courier New" w:cs="Courier New" w:hint="default"/>
      </w:rPr>
    </w:lvl>
    <w:lvl w:ilvl="2" w:tplc="04150005" w:tentative="1">
      <w:start w:val="1"/>
      <w:numFmt w:val="bullet"/>
      <w:lvlText w:val=""/>
      <w:lvlJc w:val="left"/>
      <w:pPr>
        <w:ind w:left="1788" w:hanging="360"/>
      </w:pPr>
      <w:rPr>
        <w:rFonts w:ascii="Wingdings" w:hAnsi="Wingdings" w:cs="Wingdings" w:hint="default"/>
      </w:rPr>
    </w:lvl>
    <w:lvl w:ilvl="3" w:tplc="04150001" w:tentative="1">
      <w:start w:val="1"/>
      <w:numFmt w:val="bullet"/>
      <w:lvlText w:val=""/>
      <w:lvlJc w:val="left"/>
      <w:pPr>
        <w:ind w:left="2508" w:hanging="360"/>
      </w:pPr>
      <w:rPr>
        <w:rFonts w:ascii="Symbol" w:hAnsi="Symbol" w:cs="Symbol" w:hint="default"/>
      </w:rPr>
    </w:lvl>
    <w:lvl w:ilvl="4" w:tplc="04150003" w:tentative="1">
      <w:start w:val="1"/>
      <w:numFmt w:val="bullet"/>
      <w:lvlText w:val="o"/>
      <w:lvlJc w:val="left"/>
      <w:pPr>
        <w:ind w:left="3228" w:hanging="360"/>
      </w:pPr>
      <w:rPr>
        <w:rFonts w:ascii="Courier New" w:hAnsi="Courier New" w:cs="Courier New" w:hint="default"/>
      </w:rPr>
    </w:lvl>
    <w:lvl w:ilvl="5" w:tplc="04150005" w:tentative="1">
      <w:start w:val="1"/>
      <w:numFmt w:val="bullet"/>
      <w:lvlText w:val=""/>
      <w:lvlJc w:val="left"/>
      <w:pPr>
        <w:ind w:left="3948" w:hanging="360"/>
      </w:pPr>
      <w:rPr>
        <w:rFonts w:ascii="Wingdings" w:hAnsi="Wingdings" w:cs="Wingdings" w:hint="default"/>
      </w:rPr>
    </w:lvl>
    <w:lvl w:ilvl="6" w:tplc="04150001" w:tentative="1">
      <w:start w:val="1"/>
      <w:numFmt w:val="bullet"/>
      <w:lvlText w:val=""/>
      <w:lvlJc w:val="left"/>
      <w:pPr>
        <w:ind w:left="4668" w:hanging="360"/>
      </w:pPr>
      <w:rPr>
        <w:rFonts w:ascii="Symbol" w:hAnsi="Symbol" w:cs="Symbol" w:hint="default"/>
      </w:rPr>
    </w:lvl>
    <w:lvl w:ilvl="7" w:tplc="04150003" w:tentative="1">
      <w:start w:val="1"/>
      <w:numFmt w:val="bullet"/>
      <w:lvlText w:val="o"/>
      <w:lvlJc w:val="left"/>
      <w:pPr>
        <w:ind w:left="5388" w:hanging="360"/>
      </w:pPr>
      <w:rPr>
        <w:rFonts w:ascii="Courier New" w:hAnsi="Courier New" w:cs="Courier New" w:hint="default"/>
      </w:rPr>
    </w:lvl>
    <w:lvl w:ilvl="8" w:tplc="04150005" w:tentative="1">
      <w:start w:val="1"/>
      <w:numFmt w:val="bullet"/>
      <w:lvlText w:val=""/>
      <w:lvlJc w:val="left"/>
      <w:pPr>
        <w:ind w:left="6108" w:hanging="360"/>
      </w:pPr>
      <w:rPr>
        <w:rFonts w:ascii="Wingdings" w:hAnsi="Wingdings" w:cs="Wingdings" w:hint="default"/>
      </w:rPr>
    </w:lvl>
  </w:abstractNum>
  <w:abstractNum w:abstractNumId="76">
    <w:nsid w:val="7A4E541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7AFD0BD7"/>
    <w:multiLevelType w:val="hybridMultilevel"/>
    <w:tmpl w:val="CC6264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F106B11"/>
    <w:multiLevelType w:val="hybridMultilevel"/>
    <w:tmpl w:val="3DAC6B96"/>
    <w:lvl w:ilvl="0" w:tplc="04150013">
      <w:start w:val="1"/>
      <w:numFmt w:val="upperRoman"/>
      <w:lvlText w:val="%1."/>
      <w:lvlJc w:val="right"/>
      <w:pPr>
        <w:ind w:left="720" w:hanging="360"/>
      </w:pPr>
      <w:rPr>
        <w:sz w:val="24"/>
        <w:szCs w:val="24"/>
      </w:rPr>
    </w:lvl>
    <w:lvl w:ilvl="1" w:tplc="0415000F">
      <w:start w:val="1"/>
      <w:numFmt w:val="decimal"/>
      <w:lvlText w:val="%2."/>
      <w:lvlJc w:val="left"/>
      <w:pPr>
        <w:ind w:left="1440" w:hanging="360"/>
      </w:pPr>
    </w:lvl>
    <w:lvl w:ilvl="2" w:tplc="0B5AEFC4" w:tentative="1">
      <w:start w:val="1"/>
      <w:numFmt w:val="lowerRoman"/>
      <w:lvlText w:val="%3."/>
      <w:lvlJc w:val="right"/>
      <w:pPr>
        <w:ind w:left="2160" w:hanging="180"/>
      </w:pPr>
    </w:lvl>
    <w:lvl w:ilvl="3" w:tplc="D7DA799E" w:tentative="1">
      <w:start w:val="1"/>
      <w:numFmt w:val="decimal"/>
      <w:lvlText w:val="%4."/>
      <w:lvlJc w:val="left"/>
      <w:pPr>
        <w:ind w:left="2880" w:hanging="360"/>
      </w:pPr>
    </w:lvl>
    <w:lvl w:ilvl="4" w:tplc="3AEA7C46" w:tentative="1">
      <w:start w:val="1"/>
      <w:numFmt w:val="lowerLetter"/>
      <w:lvlText w:val="%5."/>
      <w:lvlJc w:val="left"/>
      <w:pPr>
        <w:ind w:left="3600" w:hanging="360"/>
      </w:pPr>
    </w:lvl>
    <w:lvl w:ilvl="5" w:tplc="F5E62652" w:tentative="1">
      <w:start w:val="1"/>
      <w:numFmt w:val="lowerRoman"/>
      <w:lvlText w:val="%6."/>
      <w:lvlJc w:val="right"/>
      <w:pPr>
        <w:ind w:left="4320" w:hanging="180"/>
      </w:pPr>
    </w:lvl>
    <w:lvl w:ilvl="6" w:tplc="85161A2C" w:tentative="1">
      <w:start w:val="1"/>
      <w:numFmt w:val="decimal"/>
      <w:lvlText w:val="%7."/>
      <w:lvlJc w:val="left"/>
      <w:pPr>
        <w:ind w:left="5040" w:hanging="360"/>
      </w:pPr>
    </w:lvl>
    <w:lvl w:ilvl="7" w:tplc="5B788EAA" w:tentative="1">
      <w:start w:val="1"/>
      <w:numFmt w:val="lowerLetter"/>
      <w:lvlText w:val="%8."/>
      <w:lvlJc w:val="left"/>
      <w:pPr>
        <w:ind w:left="5760" w:hanging="360"/>
      </w:pPr>
    </w:lvl>
    <w:lvl w:ilvl="8" w:tplc="B8901382" w:tentative="1">
      <w:start w:val="1"/>
      <w:numFmt w:val="lowerRoman"/>
      <w:lvlText w:val="%9."/>
      <w:lvlJc w:val="right"/>
      <w:pPr>
        <w:ind w:left="6480" w:hanging="180"/>
      </w:pPr>
    </w:lvl>
  </w:abstractNum>
  <w:num w:numId="1">
    <w:abstractNumId w:val="29"/>
  </w:num>
  <w:num w:numId="2">
    <w:abstractNumId w:val="25"/>
  </w:num>
  <w:num w:numId="3">
    <w:abstractNumId w:val="14"/>
  </w:num>
  <w:num w:numId="4">
    <w:abstractNumId w:val="40"/>
  </w:num>
  <w:num w:numId="5">
    <w:abstractNumId w:val="70"/>
  </w:num>
  <w:num w:numId="6">
    <w:abstractNumId w:val="1"/>
  </w:num>
  <w:num w:numId="7">
    <w:abstractNumId w:val="32"/>
  </w:num>
  <w:num w:numId="8">
    <w:abstractNumId w:val="46"/>
  </w:num>
  <w:num w:numId="9">
    <w:abstractNumId w:val="58"/>
  </w:num>
  <w:num w:numId="10">
    <w:abstractNumId w:val="15"/>
  </w:num>
  <w:num w:numId="11">
    <w:abstractNumId w:val="77"/>
  </w:num>
  <w:num w:numId="12">
    <w:abstractNumId w:val="5"/>
  </w:num>
  <w:num w:numId="13">
    <w:abstractNumId w:val="7"/>
  </w:num>
  <w:num w:numId="14">
    <w:abstractNumId w:val="18"/>
  </w:num>
  <w:num w:numId="15">
    <w:abstractNumId w:val="24"/>
  </w:num>
  <w:num w:numId="16">
    <w:abstractNumId w:val="49"/>
  </w:num>
  <w:num w:numId="17">
    <w:abstractNumId w:val="38"/>
  </w:num>
  <w:num w:numId="18">
    <w:abstractNumId w:val="45"/>
  </w:num>
  <w:num w:numId="19">
    <w:abstractNumId w:val="39"/>
  </w:num>
  <w:num w:numId="20">
    <w:abstractNumId w:val="6"/>
  </w:num>
  <w:num w:numId="21">
    <w:abstractNumId w:val="41"/>
  </w:num>
  <w:num w:numId="22">
    <w:abstractNumId w:val="34"/>
  </w:num>
  <w:num w:numId="23">
    <w:abstractNumId w:val="76"/>
  </w:num>
  <w:num w:numId="24">
    <w:abstractNumId w:val="22"/>
  </w:num>
  <w:num w:numId="25">
    <w:abstractNumId w:val="20"/>
  </w:num>
  <w:num w:numId="26">
    <w:abstractNumId w:val="11"/>
  </w:num>
  <w:num w:numId="27">
    <w:abstractNumId w:val="28"/>
  </w:num>
  <w:num w:numId="28">
    <w:abstractNumId w:val="56"/>
  </w:num>
  <w:num w:numId="29">
    <w:abstractNumId w:val="60"/>
  </w:num>
  <w:num w:numId="30">
    <w:abstractNumId w:val="57"/>
  </w:num>
  <w:num w:numId="31">
    <w:abstractNumId w:val="3"/>
  </w:num>
  <w:num w:numId="32">
    <w:abstractNumId w:val="43"/>
  </w:num>
  <w:num w:numId="33">
    <w:abstractNumId w:val="62"/>
  </w:num>
  <w:num w:numId="34">
    <w:abstractNumId w:val="21"/>
  </w:num>
  <w:num w:numId="35">
    <w:abstractNumId w:val="0"/>
  </w:num>
  <w:num w:numId="36">
    <w:abstractNumId w:val="26"/>
  </w:num>
  <w:num w:numId="37">
    <w:abstractNumId w:val="16"/>
  </w:num>
  <w:num w:numId="38">
    <w:abstractNumId w:val="12"/>
  </w:num>
  <w:num w:numId="39">
    <w:abstractNumId w:val="30"/>
  </w:num>
  <w:num w:numId="40">
    <w:abstractNumId w:val="63"/>
  </w:num>
  <w:num w:numId="41">
    <w:abstractNumId w:val="59"/>
  </w:num>
  <w:num w:numId="42">
    <w:abstractNumId w:val="47"/>
  </w:num>
  <w:num w:numId="43">
    <w:abstractNumId w:val="23"/>
  </w:num>
  <w:num w:numId="44">
    <w:abstractNumId w:val="44"/>
  </w:num>
  <w:num w:numId="45">
    <w:abstractNumId w:val="67"/>
  </w:num>
  <w:num w:numId="46">
    <w:abstractNumId w:val="37"/>
  </w:num>
  <w:num w:numId="47">
    <w:abstractNumId w:val="54"/>
  </w:num>
  <w:num w:numId="48">
    <w:abstractNumId w:val="9"/>
  </w:num>
  <w:num w:numId="49">
    <w:abstractNumId w:val="13"/>
  </w:num>
  <w:num w:numId="50">
    <w:abstractNumId w:val="50"/>
  </w:num>
  <w:num w:numId="51">
    <w:abstractNumId w:val="42"/>
  </w:num>
  <w:num w:numId="52">
    <w:abstractNumId w:val="65"/>
  </w:num>
  <w:num w:numId="53">
    <w:abstractNumId w:val="52"/>
  </w:num>
  <w:num w:numId="54">
    <w:abstractNumId w:val="8"/>
  </w:num>
  <w:num w:numId="55">
    <w:abstractNumId w:val="72"/>
  </w:num>
  <w:num w:numId="56">
    <w:abstractNumId w:val="66"/>
  </w:num>
  <w:num w:numId="57">
    <w:abstractNumId w:val="71"/>
  </w:num>
  <w:num w:numId="58">
    <w:abstractNumId w:val="53"/>
  </w:num>
  <w:num w:numId="59">
    <w:abstractNumId w:val="31"/>
  </w:num>
  <w:num w:numId="60">
    <w:abstractNumId w:val="55"/>
  </w:num>
  <w:num w:numId="61">
    <w:abstractNumId w:val="17"/>
  </w:num>
  <w:num w:numId="62">
    <w:abstractNumId w:val="64"/>
  </w:num>
  <w:num w:numId="63">
    <w:abstractNumId w:val="73"/>
  </w:num>
  <w:num w:numId="64">
    <w:abstractNumId w:val="36"/>
  </w:num>
  <w:num w:numId="65">
    <w:abstractNumId w:val="19"/>
  </w:num>
  <w:num w:numId="66">
    <w:abstractNumId w:val="75"/>
  </w:num>
  <w:num w:numId="67">
    <w:abstractNumId w:val="27"/>
  </w:num>
  <w:num w:numId="68">
    <w:abstractNumId w:val="61"/>
  </w:num>
  <w:num w:numId="69">
    <w:abstractNumId w:val="78"/>
  </w:num>
  <w:num w:numId="70">
    <w:abstractNumId w:val="68"/>
  </w:num>
  <w:num w:numId="71">
    <w:abstractNumId w:val="33"/>
  </w:num>
  <w:num w:numId="72">
    <w:abstractNumId w:val="48"/>
  </w:num>
  <w:num w:numId="73">
    <w:abstractNumId w:val="35"/>
  </w:num>
  <w:num w:numId="74">
    <w:abstractNumId w:val="69"/>
  </w:num>
  <w:num w:numId="75">
    <w:abstractNumId w:val="74"/>
  </w:num>
  <w:num w:numId="76">
    <w:abstractNumId w:val="4"/>
  </w:num>
  <w:num w:numId="77">
    <w:abstractNumId w:val="10"/>
  </w:num>
  <w:num w:numId="78">
    <w:abstractNumId w:val="10"/>
    <w:lvlOverride w:ilvl="0">
      <w:startOverride w:val="1"/>
    </w:lvlOverride>
  </w:num>
  <w:num w:numId="79">
    <w:abstractNumId w:val="2"/>
  </w:num>
  <w:num w:numId="80">
    <w:abstractNumId w:val="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A1F"/>
    <w:rsid w:val="0000375D"/>
    <w:rsid w:val="000050F4"/>
    <w:rsid w:val="00015315"/>
    <w:rsid w:val="00016B33"/>
    <w:rsid w:val="00026787"/>
    <w:rsid w:val="00033BB6"/>
    <w:rsid w:val="0005708B"/>
    <w:rsid w:val="000626D0"/>
    <w:rsid w:val="00063CC7"/>
    <w:rsid w:val="000657E3"/>
    <w:rsid w:val="00066D12"/>
    <w:rsid w:val="00073FCF"/>
    <w:rsid w:val="00074B7B"/>
    <w:rsid w:val="00092844"/>
    <w:rsid w:val="00096D1B"/>
    <w:rsid w:val="000A4C4F"/>
    <w:rsid w:val="000B1F6D"/>
    <w:rsid w:val="000B45BC"/>
    <w:rsid w:val="000C0ECC"/>
    <w:rsid w:val="000C518B"/>
    <w:rsid w:val="000F5098"/>
    <w:rsid w:val="0010310B"/>
    <w:rsid w:val="001141A0"/>
    <w:rsid w:val="001176C8"/>
    <w:rsid w:val="001424FD"/>
    <w:rsid w:val="001566D6"/>
    <w:rsid w:val="001575E5"/>
    <w:rsid w:val="00166D08"/>
    <w:rsid w:val="00170CD4"/>
    <w:rsid w:val="001719C2"/>
    <w:rsid w:val="0018068C"/>
    <w:rsid w:val="001972F2"/>
    <w:rsid w:val="001A2CA4"/>
    <w:rsid w:val="001A3FDA"/>
    <w:rsid w:val="001A67EA"/>
    <w:rsid w:val="001B1614"/>
    <w:rsid w:val="001B3BE4"/>
    <w:rsid w:val="001D7CFF"/>
    <w:rsid w:val="001E232F"/>
    <w:rsid w:val="0020040D"/>
    <w:rsid w:val="00207429"/>
    <w:rsid w:val="00215C08"/>
    <w:rsid w:val="002203D6"/>
    <w:rsid w:val="00235216"/>
    <w:rsid w:val="00241680"/>
    <w:rsid w:val="0024618D"/>
    <w:rsid w:val="00251273"/>
    <w:rsid w:val="002632F5"/>
    <w:rsid w:val="00264D19"/>
    <w:rsid w:val="0027508E"/>
    <w:rsid w:val="00276127"/>
    <w:rsid w:val="002919BC"/>
    <w:rsid w:val="00291BE9"/>
    <w:rsid w:val="00295A6D"/>
    <w:rsid w:val="002A738A"/>
    <w:rsid w:val="002B15E9"/>
    <w:rsid w:val="002B4678"/>
    <w:rsid w:val="002E636A"/>
    <w:rsid w:val="00301C76"/>
    <w:rsid w:val="00305143"/>
    <w:rsid w:val="00311A2B"/>
    <w:rsid w:val="00320637"/>
    <w:rsid w:val="00320AA9"/>
    <w:rsid w:val="00323FD0"/>
    <w:rsid w:val="003338CF"/>
    <w:rsid w:val="00336F26"/>
    <w:rsid w:val="0034031C"/>
    <w:rsid w:val="00351E9E"/>
    <w:rsid w:val="003541AA"/>
    <w:rsid w:val="003566C5"/>
    <w:rsid w:val="003573E7"/>
    <w:rsid w:val="00373B08"/>
    <w:rsid w:val="0038200A"/>
    <w:rsid w:val="003847E1"/>
    <w:rsid w:val="00392C6B"/>
    <w:rsid w:val="00397575"/>
    <w:rsid w:val="003A17C9"/>
    <w:rsid w:val="003B75C8"/>
    <w:rsid w:val="003C24E0"/>
    <w:rsid w:val="003C544B"/>
    <w:rsid w:val="003C625D"/>
    <w:rsid w:val="003C7D72"/>
    <w:rsid w:val="003D26B3"/>
    <w:rsid w:val="003D434C"/>
    <w:rsid w:val="003D4ED3"/>
    <w:rsid w:val="003E4732"/>
    <w:rsid w:val="003F2E43"/>
    <w:rsid w:val="003F302D"/>
    <w:rsid w:val="003F328A"/>
    <w:rsid w:val="00406D75"/>
    <w:rsid w:val="00410F80"/>
    <w:rsid w:val="00410FFF"/>
    <w:rsid w:val="004129DC"/>
    <w:rsid w:val="00415DC5"/>
    <w:rsid w:val="00432CBB"/>
    <w:rsid w:val="004356BB"/>
    <w:rsid w:val="00437540"/>
    <w:rsid w:val="00441269"/>
    <w:rsid w:val="00443BAF"/>
    <w:rsid w:val="00464B96"/>
    <w:rsid w:val="004669E4"/>
    <w:rsid w:val="00471149"/>
    <w:rsid w:val="004739CF"/>
    <w:rsid w:val="00481259"/>
    <w:rsid w:val="00481F2C"/>
    <w:rsid w:val="00485A46"/>
    <w:rsid w:val="00490748"/>
    <w:rsid w:val="004A3EAE"/>
    <w:rsid w:val="004B1911"/>
    <w:rsid w:val="004B7974"/>
    <w:rsid w:val="00503CB6"/>
    <w:rsid w:val="00504AF9"/>
    <w:rsid w:val="0051478A"/>
    <w:rsid w:val="00515E1A"/>
    <w:rsid w:val="00527D6B"/>
    <w:rsid w:val="005408C7"/>
    <w:rsid w:val="00540902"/>
    <w:rsid w:val="005411C3"/>
    <w:rsid w:val="0054772F"/>
    <w:rsid w:val="005507DF"/>
    <w:rsid w:val="00551AF7"/>
    <w:rsid w:val="00554FBE"/>
    <w:rsid w:val="005610A1"/>
    <w:rsid w:val="00574753"/>
    <w:rsid w:val="0057514E"/>
    <w:rsid w:val="005760FE"/>
    <w:rsid w:val="00593D24"/>
    <w:rsid w:val="005B7540"/>
    <w:rsid w:val="005C35D1"/>
    <w:rsid w:val="005C721A"/>
    <w:rsid w:val="005D1B93"/>
    <w:rsid w:val="005D3306"/>
    <w:rsid w:val="005E7D9A"/>
    <w:rsid w:val="005F662E"/>
    <w:rsid w:val="005F7BE4"/>
    <w:rsid w:val="00611148"/>
    <w:rsid w:val="00615407"/>
    <w:rsid w:val="00624D9B"/>
    <w:rsid w:val="00640049"/>
    <w:rsid w:val="00647ABA"/>
    <w:rsid w:val="0067012E"/>
    <w:rsid w:val="00670C3A"/>
    <w:rsid w:val="00683F76"/>
    <w:rsid w:val="0068699D"/>
    <w:rsid w:val="00693AF0"/>
    <w:rsid w:val="006A0A40"/>
    <w:rsid w:val="006A448A"/>
    <w:rsid w:val="006A67A3"/>
    <w:rsid w:val="006B411C"/>
    <w:rsid w:val="006E370A"/>
    <w:rsid w:val="006F4195"/>
    <w:rsid w:val="00704CA4"/>
    <w:rsid w:val="00705E2C"/>
    <w:rsid w:val="00713919"/>
    <w:rsid w:val="00722B94"/>
    <w:rsid w:val="007264D9"/>
    <w:rsid w:val="00735E59"/>
    <w:rsid w:val="00744046"/>
    <w:rsid w:val="00761E99"/>
    <w:rsid w:val="007625C3"/>
    <w:rsid w:val="00784ABA"/>
    <w:rsid w:val="00791EFF"/>
    <w:rsid w:val="00797A26"/>
    <w:rsid w:val="007B53F0"/>
    <w:rsid w:val="007C4063"/>
    <w:rsid w:val="007C4363"/>
    <w:rsid w:val="007D1339"/>
    <w:rsid w:val="007D2053"/>
    <w:rsid w:val="007E4C04"/>
    <w:rsid w:val="00813884"/>
    <w:rsid w:val="00814083"/>
    <w:rsid w:val="00833FEE"/>
    <w:rsid w:val="00834751"/>
    <w:rsid w:val="00844E4B"/>
    <w:rsid w:val="0084567C"/>
    <w:rsid w:val="0084600D"/>
    <w:rsid w:val="0085359A"/>
    <w:rsid w:val="008555F0"/>
    <w:rsid w:val="00874168"/>
    <w:rsid w:val="00877B79"/>
    <w:rsid w:val="008915AE"/>
    <w:rsid w:val="00894475"/>
    <w:rsid w:val="008A545E"/>
    <w:rsid w:val="008A56C4"/>
    <w:rsid w:val="008A61DD"/>
    <w:rsid w:val="008A720F"/>
    <w:rsid w:val="008B4CDC"/>
    <w:rsid w:val="008C08BC"/>
    <w:rsid w:val="008C3936"/>
    <w:rsid w:val="008D0801"/>
    <w:rsid w:val="008D3E1B"/>
    <w:rsid w:val="008D4ACE"/>
    <w:rsid w:val="008E3161"/>
    <w:rsid w:val="008F00F3"/>
    <w:rsid w:val="008F1056"/>
    <w:rsid w:val="008F1AF9"/>
    <w:rsid w:val="00905582"/>
    <w:rsid w:val="0092443F"/>
    <w:rsid w:val="00925A4F"/>
    <w:rsid w:val="00931B45"/>
    <w:rsid w:val="00937767"/>
    <w:rsid w:val="00945694"/>
    <w:rsid w:val="00957233"/>
    <w:rsid w:val="009701C9"/>
    <w:rsid w:val="00972E5E"/>
    <w:rsid w:val="00973595"/>
    <w:rsid w:val="0097761D"/>
    <w:rsid w:val="009818D3"/>
    <w:rsid w:val="009825F1"/>
    <w:rsid w:val="00983589"/>
    <w:rsid w:val="00993354"/>
    <w:rsid w:val="009B4DA7"/>
    <w:rsid w:val="009B4E8C"/>
    <w:rsid w:val="009C2359"/>
    <w:rsid w:val="009D3E88"/>
    <w:rsid w:val="009D5149"/>
    <w:rsid w:val="009D588E"/>
    <w:rsid w:val="00A016E4"/>
    <w:rsid w:val="00A11847"/>
    <w:rsid w:val="00A176F6"/>
    <w:rsid w:val="00A227FE"/>
    <w:rsid w:val="00A24203"/>
    <w:rsid w:val="00A25757"/>
    <w:rsid w:val="00A37AD5"/>
    <w:rsid w:val="00A46D4E"/>
    <w:rsid w:val="00A52276"/>
    <w:rsid w:val="00A55CFE"/>
    <w:rsid w:val="00A55D93"/>
    <w:rsid w:val="00A5772D"/>
    <w:rsid w:val="00A6483C"/>
    <w:rsid w:val="00A67700"/>
    <w:rsid w:val="00A70D37"/>
    <w:rsid w:val="00A720D6"/>
    <w:rsid w:val="00A85C74"/>
    <w:rsid w:val="00A861C0"/>
    <w:rsid w:val="00A87D7A"/>
    <w:rsid w:val="00A91596"/>
    <w:rsid w:val="00A95038"/>
    <w:rsid w:val="00AA69DE"/>
    <w:rsid w:val="00AB121E"/>
    <w:rsid w:val="00AB2B83"/>
    <w:rsid w:val="00AC1C4A"/>
    <w:rsid w:val="00AC2A8C"/>
    <w:rsid w:val="00AE369F"/>
    <w:rsid w:val="00AF1B2E"/>
    <w:rsid w:val="00AF3EBE"/>
    <w:rsid w:val="00AF531C"/>
    <w:rsid w:val="00AF7EA3"/>
    <w:rsid w:val="00B05E6C"/>
    <w:rsid w:val="00B06344"/>
    <w:rsid w:val="00B06A1F"/>
    <w:rsid w:val="00B150DC"/>
    <w:rsid w:val="00B20B78"/>
    <w:rsid w:val="00B255E6"/>
    <w:rsid w:val="00B2580E"/>
    <w:rsid w:val="00B40D95"/>
    <w:rsid w:val="00B51C2D"/>
    <w:rsid w:val="00B5758A"/>
    <w:rsid w:val="00B7689F"/>
    <w:rsid w:val="00B77130"/>
    <w:rsid w:val="00B77266"/>
    <w:rsid w:val="00B835D0"/>
    <w:rsid w:val="00B83F7C"/>
    <w:rsid w:val="00B84EF6"/>
    <w:rsid w:val="00BA02A7"/>
    <w:rsid w:val="00BA37C5"/>
    <w:rsid w:val="00BB49FE"/>
    <w:rsid w:val="00BC28BA"/>
    <w:rsid w:val="00BD09EC"/>
    <w:rsid w:val="00BD3220"/>
    <w:rsid w:val="00BD43A4"/>
    <w:rsid w:val="00BD46C3"/>
    <w:rsid w:val="00C00892"/>
    <w:rsid w:val="00C078A1"/>
    <w:rsid w:val="00C11D24"/>
    <w:rsid w:val="00C12BEE"/>
    <w:rsid w:val="00C12FEE"/>
    <w:rsid w:val="00C15489"/>
    <w:rsid w:val="00C207C6"/>
    <w:rsid w:val="00C315DD"/>
    <w:rsid w:val="00C40183"/>
    <w:rsid w:val="00C52389"/>
    <w:rsid w:val="00C562F9"/>
    <w:rsid w:val="00C82CE7"/>
    <w:rsid w:val="00CC3DE3"/>
    <w:rsid w:val="00CF6561"/>
    <w:rsid w:val="00D1581F"/>
    <w:rsid w:val="00D21827"/>
    <w:rsid w:val="00D31E44"/>
    <w:rsid w:val="00D402F8"/>
    <w:rsid w:val="00D62DBB"/>
    <w:rsid w:val="00D639D2"/>
    <w:rsid w:val="00D66FA6"/>
    <w:rsid w:val="00D8039F"/>
    <w:rsid w:val="00D84663"/>
    <w:rsid w:val="00DA13CC"/>
    <w:rsid w:val="00DA4A3C"/>
    <w:rsid w:val="00DB2AE2"/>
    <w:rsid w:val="00DB4DB0"/>
    <w:rsid w:val="00DC3C02"/>
    <w:rsid w:val="00DD0F02"/>
    <w:rsid w:val="00DD6994"/>
    <w:rsid w:val="00DF487F"/>
    <w:rsid w:val="00E007D1"/>
    <w:rsid w:val="00E074B9"/>
    <w:rsid w:val="00E2585C"/>
    <w:rsid w:val="00E56E92"/>
    <w:rsid w:val="00E62D38"/>
    <w:rsid w:val="00E64B67"/>
    <w:rsid w:val="00E82D17"/>
    <w:rsid w:val="00E8534B"/>
    <w:rsid w:val="00E945FB"/>
    <w:rsid w:val="00E9613F"/>
    <w:rsid w:val="00EB5E30"/>
    <w:rsid w:val="00EC0A57"/>
    <w:rsid w:val="00ED01AD"/>
    <w:rsid w:val="00ED310F"/>
    <w:rsid w:val="00ED4F20"/>
    <w:rsid w:val="00ED71B3"/>
    <w:rsid w:val="00EF13A1"/>
    <w:rsid w:val="00EF1777"/>
    <w:rsid w:val="00F0620B"/>
    <w:rsid w:val="00F16001"/>
    <w:rsid w:val="00F663DA"/>
    <w:rsid w:val="00F75152"/>
    <w:rsid w:val="00F96713"/>
    <w:rsid w:val="00FA24EC"/>
    <w:rsid w:val="00FA6505"/>
    <w:rsid w:val="00FB224D"/>
    <w:rsid w:val="00FB576C"/>
    <w:rsid w:val="00FB5DEE"/>
    <w:rsid w:val="00FB63C8"/>
    <w:rsid w:val="00FC30F3"/>
    <w:rsid w:val="00FD16E9"/>
    <w:rsid w:val="00FD7D6E"/>
    <w:rsid w:val="00FF318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264D19"/>
    <w:pPr>
      <w:spacing w:after="200" w:line="360" w:lineRule="auto"/>
      <w:jc w:val="both"/>
    </w:pPr>
    <w:rPr>
      <w:rFonts w:cs="Arial"/>
      <w:lang w:eastAsia="en-US"/>
    </w:rPr>
  </w:style>
  <w:style w:type="paragraph" w:styleId="Heading1">
    <w:name w:val="heading 1"/>
    <w:aliases w:val="1"/>
    <w:basedOn w:val="Normal"/>
    <w:next w:val="Normal"/>
    <w:link w:val="Heading1Char"/>
    <w:uiPriority w:val="99"/>
    <w:qFormat/>
    <w:rsid w:val="005D3306"/>
    <w:pPr>
      <w:keepNext/>
      <w:keepLines/>
      <w:numPr>
        <w:numId w:val="56"/>
      </w:numPr>
      <w:spacing w:before="480" w:after="0"/>
      <w:outlineLvl w:val="0"/>
    </w:pPr>
    <w:rPr>
      <w:b/>
      <w:bCs/>
      <w:color w:val="7F7F7F"/>
      <w:sz w:val="28"/>
      <w:szCs w:val="28"/>
    </w:rPr>
  </w:style>
  <w:style w:type="paragraph" w:styleId="Heading2">
    <w:name w:val="heading 2"/>
    <w:basedOn w:val="Normal"/>
    <w:next w:val="Normal"/>
    <w:link w:val="Heading2Char"/>
    <w:uiPriority w:val="99"/>
    <w:qFormat/>
    <w:rsid w:val="00983589"/>
    <w:pPr>
      <w:keepNext/>
      <w:keepLines/>
      <w:numPr>
        <w:ilvl w:val="1"/>
        <w:numId w:val="56"/>
      </w:numPr>
      <w:spacing w:before="200" w:after="0"/>
      <w:outlineLvl w:val="1"/>
    </w:pPr>
    <w:rPr>
      <w:b/>
      <w:bCs/>
      <w:color w:val="7F7F7F"/>
      <w:sz w:val="26"/>
      <w:szCs w:val="26"/>
    </w:rPr>
  </w:style>
  <w:style w:type="paragraph" w:styleId="Heading3">
    <w:name w:val="heading 3"/>
    <w:aliases w:val="Subparagraaf"/>
    <w:basedOn w:val="Normal"/>
    <w:next w:val="Normal"/>
    <w:link w:val="Heading3Char"/>
    <w:uiPriority w:val="99"/>
    <w:qFormat/>
    <w:rsid w:val="005D3306"/>
    <w:pPr>
      <w:keepNext/>
      <w:keepLines/>
      <w:numPr>
        <w:ilvl w:val="2"/>
        <w:numId w:val="56"/>
      </w:numPr>
      <w:spacing w:before="200" w:after="0"/>
      <w:outlineLvl w:val="2"/>
    </w:pPr>
    <w:rPr>
      <w:b/>
      <w:bCs/>
      <w:color w:val="7F7F7F"/>
      <w:sz w:val="24"/>
      <w:szCs w:val="24"/>
    </w:rPr>
  </w:style>
  <w:style w:type="paragraph" w:styleId="Heading4">
    <w:name w:val="heading 4"/>
    <w:basedOn w:val="Normal"/>
    <w:next w:val="Normal"/>
    <w:link w:val="Heading4Char"/>
    <w:uiPriority w:val="99"/>
    <w:qFormat/>
    <w:rsid w:val="00D62DBB"/>
    <w:pPr>
      <w:keepNext/>
      <w:keepLines/>
      <w:numPr>
        <w:ilvl w:val="3"/>
        <w:numId w:val="56"/>
      </w:numPr>
      <w:spacing w:before="200" w:after="0"/>
      <w:outlineLvl w:val="3"/>
    </w:pPr>
    <w:rPr>
      <w:b/>
      <w:bCs/>
      <w:color w:val="000000"/>
    </w:rPr>
  </w:style>
  <w:style w:type="paragraph" w:styleId="Heading5">
    <w:name w:val="heading 5"/>
    <w:basedOn w:val="Normal"/>
    <w:next w:val="Normal"/>
    <w:link w:val="Heading5Char"/>
    <w:uiPriority w:val="99"/>
    <w:qFormat/>
    <w:rsid w:val="00410FFF"/>
    <w:pPr>
      <w:keepNext/>
      <w:keepLines/>
      <w:spacing w:before="200" w:after="0"/>
      <w:outlineLvl w:val="4"/>
    </w:pPr>
    <w:rPr>
      <w:color w:val="6E6E6E"/>
    </w:rPr>
  </w:style>
  <w:style w:type="paragraph" w:styleId="Heading6">
    <w:name w:val="heading 6"/>
    <w:basedOn w:val="Normal"/>
    <w:next w:val="Normal"/>
    <w:link w:val="Heading6Char"/>
    <w:uiPriority w:val="99"/>
    <w:qFormat/>
    <w:rsid w:val="00410FFF"/>
    <w:pPr>
      <w:keepNext/>
      <w:keepLines/>
      <w:spacing w:before="200" w:after="0"/>
      <w:outlineLvl w:val="5"/>
    </w:pPr>
    <w:rPr>
      <w:i/>
      <w:iCs/>
      <w:color w:val="6E6E6E"/>
    </w:rPr>
  </w:style>
  <w:style w:type="paragraph" w:styleId="Heading7">
    <w:name w:val="heading 7"/>
    <w:basedOn w:val="Normal"/>
    <w:next w:val="Normal"/>
    <w:link w:val="Heading7Char"/>
    <w:uiPriority w:val="99"/>
    <w:qFormat/>
    <w:rsid w:val="00410FFF"/>
    <w:pPr>
      <w:keepNext/>
      <w:keepLines/>
      <w:spacing w:before="200" w:after="0"/>
      <w:outlineLvl w:val="6"/>
    </w:pPr>
    <w:rPr>
      <w:i/>
      <w:iCs/>
      <w:color w:val="404040"/>
    </w:rPr>
  </w:style>
  <w:style w:type="paragraph" w:styleId="Heading8">
    <w:name w:val="heading 8"/>
    <w:basedOn w:val="Normal"/>
    <w:next w:val="Normal"/>
    <w:link w:val="Heading8Char"/>
    <w:uiPriority w:val="99"/>
    <w:qFormat/>
    <w:rsid w:val="00410FFF"/>
    <w:pPr>
      <w:keepNext/>
      <w:keepLines/>
      <w:spacing w:before="200" w:after="0"/>
      <w:outlineLvl w:val="7"/>
    </w:pPr>
    <w:rPr>
      <w:color w:val="DDDDDD"/>
      <w:sz w:val="20"/>
      <w:szCs w:val="20"/>
    </w:rPr>
  </w:style>
  <w:style w:type="paragraph" w:styleId="Heading9">
    <w:name w:val="heading 9"/>
    <w:basedOn w:val="Normal"/>
    <w:next w:val="Normal"/>
    <w:link w:val="Heading9Char"/>
    <w:uiPriority w:val="99"/>
    <w:qFormat/>
    <w:rsid w:val="00410FFF"/>
    <w:pPr>
      <w:keepNext/>
      <w:keepLines/>
      <w:spacing w:before="200" w:after="0"/>
      <w:outlineLvl w:val="8"/>
    </w:pPr>
    <w:rPr>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9"/>
    <w:rsid w:val="005D3306"/>
    <w:rPr>
      <w:b/>
      <w:bCs/>
      <w:color w:val="7F7F7F"/>
      <w:sz w:val="28"/>
      <w:szCs w:val="28"/>
      <w:lang w:eastAsia="en-US"/>
    </w:rPr>
  </w:style>
  <w:style w:type="character" w:customStyle="1" w:styleId="Heading2Char">
    <w:name w:val="Heading 2 Char"/>
    <w:basedOn w:val="DefaultParagraphFont"/>
    <w:link w:val="Heading2"/>
    <w:uiPriority w:val="99"/>
    <w:rsid w:val="00983589"/>
    <w:rPr>
      <w:b/>
      <w:bCs/>
      <w:color w:val="7F7F7F"/>
      <w:sz w:val="26"/>
      <w:szCs w:val="26"/>
      <w:lang w:eastAsia="en-US"/>
    </w:rPr>
  </w:style>
  <w:style w:type="character" w:customStyle="1" w:styleId="Heading3Char">
    <w:name w:val="Heading 3 Char"/>
    <w:aliases w:val="Subparagraaf Char"/>
    <w:basedOn w:val="DefaultParagraphFont"/>
    <w:link w:val="Heading3"/>
    <w:uiPriority w:val="99"/>
    <w:rsid w:val="005D3306"/>
    <w:rPr>
      <w:b/>
      <w:bCs/>
      <w:color w:val="7F7F7F"/>
      <w:sz w:val="24"/>
      <w:szCs w:val="24"/>
      <w:lang w:eastAsia="en-US"/>
    </w:rPr>
  </w:style>
  <w:style w:type="character" w:customStyle="1" w:styleId="Heading4Char">
    <w:name w:val="Heading 4 Char"/>
    <w:basedOn w:val="DefaultParagraphFont"/>
    <w:link w:val="Heading4"/>
    <w:uiPriority w:val="99"/>
    <w:rsid w:val="00D62DBB"/>
    <w:rPr>
      <w:b/>
      <w:bCs/>
      <w:color w:val="000000"/>
      <w:lang w:eastAsia="en-US"/>
    </w:rPr>
  </w:style>
  <w:style w:type="character" w:customStyle="1" w:styleId="Heading5Char">
    <w:name w:val="Heading 5 Char"/>
    <w:basedOn w:val="DefaultParagraphFont"/>
    <w:link w:val="Heading5"/>
    <w:uiPriority w:val="99"/>
    <w:semiHidden/>
    <w:rsid w:val="00410FFF"/>
    <w:rPr>
      <w:rFonts w:ascii="Arial" w:hAnsi="Arial" w:cs="Arial"/>
      <w:color w:val="6E6E6E"/>
    </w:rPr>
  </w:style>
  <w:style w:type="character" w:customStyle="1" w:styleId="Heading6Char">
    <w:name w:val="Heading 6 Char"/>
    <w:basedOn w:val="DefaultParagraphFont"/>
    <w:link w:val="Heading6"/>
    <w:uiPriority w:val="99"/>
    <w:semiHidden/>
    <w:rsid w:val="00410FFF"/>
    <w:rPr>
      <w:rFonts w:ascii="Arial" w:hAnsi="Arial" w:cs="Arial"/>
      <w:i/>
      <w:iCs/>
      <w:color w:val="6E6E6E"/>
    </w:rPr>
  </w:style>
  <w:style w:type="character" w:customStyle="1" w:styleId="Heading7Char">
    <w:name w:val="Heading 7 Char"/>
    <w:basedOn w:val="DefaultParagraphFont"/>
    <w:link w:val="Heading7"/>
    <w:uiPriority w:val="99"/>
    <w:semiHidden/>
    <w:rsid w:val="00410FFF"/>
    <w:rPr>
      <w:rFonts w:ascii="Arial" w:hAnsi="Arial" w:cs="Arial"/>
      <w:i/>
      <w:iCs/>
      <w:color w:val="404040"/>
    </w:rPr>
  </w:style>
  <w:style w:type="character" w:customStyle="1" w:styleId="Heading8Char">
    <w:name w:val="Heading 8 Char"/>
    <w:basedOn w:val="DefaultParagraphFont"/>
    <w:link w:val="Heading8"/>
    <w:uiPriority w:val="99"/>
    <w:semiHidden/>
    <w:rsid w:val="00410FFF"/>
    <w:rPr>
      <w:rFonts w:ascii="Arial" w:hAnsi="Arial" w:cs="Arial"/>
      <w:color w:val="DDDDDD"/>
      <w:sz w:val="20"/>
      <w:szCs w:val="20"/>
    </w:rPr>
  </w:style>
  <w:style w:type="character" w:customStyle="1" w:styleId="Heading9Char">
    <w:name w:val="Heading 9 Char"/>
    <w:basedOn w:val="DefaultParagraphFont"/>
    <w:link w:val="Heading9"/>
    <w:uiPriority w:val="99"/>
    <w:semiHidden/>
    <w:rsid w:val="00410FFF"/>
    <w:rPr>
      <w:rFonts w:ascii="Arial" w:hAnsi="Arial" w:cs="Arial"/>
      <w:i/>
      <w:iCs/>
      <w:color w:val="404040"/>
      <w:sz w:val="20"/>
      <w:szCs w:val="20"/>
    </w:rPr>
  </w:style>
  <w:style w:type="paragraph" w:customStyle="1" w:styleId="Tekstboksw">
    <w:name w:val="Tekst boksów"/>
    <w:basedOn w:val="Normal"/>
    <w:link w:val="TekstbokswZnak"/>
    <w:uiPriority w:val="99"/>
    <w:rsid w:val="003541AA"/>
    <w:rPr>
      <w:color w:val="000000"/>
    </w:rPr>
  </w:style>
  <w:style w:type="character" w:customStyle="1" w:styleId="TekstbokswZnak">
    <w:name w:val="Tekst boksów Znak"/>
    <w:basedOn w:val="DefaultParagraphFont"/>
    <w:link w:val="Tekstboksw"/>
    <w:uiPriority w:val="99"/>
    <w:rsid w:val="003541AA"/>
    <w:rPr>
      <w:color w:val="000000"/>
    </w:rPr>
  </w:style>
  <w:style w:type="paragraph" w:customStyle="1" w:styleId="Spistreci">
    <w:name w:val="Spis treści"/>
    <w:basedOn w:val="Heading1"/>
    <w:link w:val="SpistreciZnak"/>
    <w:autoRedefine/>
    <w:uiPriority w:val="99"/>
    <w:rsid w:val="00443BAF"/>
    <w:pPr>
      <w:numPr>
        <w:numId w:val="0"/>
      </w:numPr>
    </w:pPr>
  </w:style>
  <w:style w:type="character" w:customStyle="1" w:styleId="SpistreciZnak">
    <w:name w:val="Spis treści Znak"/>
    <w:basedOn w:val="Heading1Char"/>
    <w:link w:val="Spistreci"/>
    <w:uiPriority w:val="99"/>
    <w:rsid w:val="00443BAF"/>
    <w:rPr>
      <w:rFonts w:ascii="Arial" w:hAnsi="Arial" w:cs="Arial"/>
      <w:color w:val="A5A5A5"/>
    </w:rPr>
  </w:style>
  <w:style w:type="paragraph" w:customStyle="1" w:styleId="Pogrubiony">
    <w:name w:val="Pogrubiony"/>
    <w:basedOn w:val="Normal"/>
    <w:link w:val="PogrubionyZnak"/>
    <w:uiPriority w:val="99"/>
    <w:rsid w:val="003541AA"/>
    <w:pPr>
      <w:spacing w:line="240" w:lineRule="auto"/>
      <w:jc w:val="center"/>
    </w:pPr>
    <w:rPr>
      <w:b/>
      <w:bCs/>
      <w:lang w:eastAsia="pl-PL"/>
    </w:rPr>
  </w:style>
  <w:style w:type="character" w:customStyle="1" w:styleId="PogrubionyZnak">
    <w:name w:val="Pogrubiony Znak"/>
    <w:basedOn w:val="DefaultParagraphFont"/>
    <w:link w:val="Pogrubiony"/>
    <w:uiPriority w:val="99"/>
    <w:rsid w:val="003541AA"/>
    <w:rPr>
      <w:rFonts w:eastAsia="Times New Roman"/>
      <w:b/>
      <w:bCs/>
      <w:sz w:val="24"/>
      <w:szCs w:val="24"/>
      <w:lang w:eastAsia="pl-PL"/>
    </w:rPr>
  </w:style>
  <w:style w:type="paragraph" w:customStyle="1" w:styleId="Tytu-nazwaklienta">
    <w:name w:val="Tytuł - nazwa klienta"/>
    <w:basedOn w:val="Spistreci"/>
    <w:link w:val="Tytu-nazwaklientaZnak"/>
    <w:uiPriority w:val="99"/>
    <w:rsid w:val="003541AA"/>
    <w:pPr>
      <w:jc w:val="center"/>
    </w:pPr>
  </w:style>
  <w:style w:type="character" w:customStyle="1" w:styleId="Tytu-nazwaklientaZnak">
    <w:name w:val="Tytuł - nazwa klienta Znak"/>
    <w:basedOn w:val="SpistreciZnak"/>
    <w:link w:val="Tytu-nazwaklienta"/>
    <w:uiPriority w:val="99"/>
    <w:rsid w:val="003541AA"/>
  </w:style>
  <w:style w:type="paragraph" w:styleId="NoSpacing">
    <w:name w:val="No Spacing"/>
    <w:link w:val="NoSpacingChar"/>
    <w:uiPriority w:val="99"/>
    <w:qFormat/>
    <w:rsid w:val="00410FFF"/>
    <w:rPr>
      <w:rFonts w:cs="Arial"/>
      <w:lang w:eastAsia="en-US"/>
    </w:rPr>
  </w:style>
  <w:style w:type="character" w:customStyle="1" w:styleId="NoSpacingChar">
    <w:name w:val="No Spacing Char"/>
    <w:basedOn w:val="DefaultParagraphFont"/>
    <w:link w:val="NoSpacing"/>
    <w:uiPriority w:val="99"/>
    <w:rsid w:val="00410FFF"/>
    <w:rPr>
      <w:sz w:val="22"/>
      <w:szCs w:val="22"/>
      <w:lang w:val="pl-PL" w:eastAsia="en-US"/>
    </w:rPr>
  </w:style>
  <w:style w:type="character" w:customStyle="1" w:styleId="Normalnetreci">
    <w:name w:val="Normalne treści"/>
    <w:uiPriority w:val="99"/>
    <w:rsid w:val="003541AA"/>
    <w:rPr>
      <w:rFonts w:ascii="Arial" w:hAnsi="Arial" w:cs="Arial"/>
      <w:sz w:val="24"/>
      <w:szCs w:val="24"/>
    </w:rPr>
  </w:style>
  <w:style w:type="paragraph" w:customStyle="1" w:styleId="Pogrubionybiay">
    <w:name w:val="Pogrubiony biały"/>
    <w:basedOn w:val="Pogrubiony"/>
    <w:link w:val="PogrubionybiayZnak"/>
    <w:autoRedefine/>
    <w:uiPriority w:val="99"/>
    <w:rsid w:val="003541AA"/>
    <w:rPr>
      <w:color w:val="DDDDDD"/>
    </w:rPr>
  </w:style>
  <w:style w:type="character" w:customStyle="1" w:styleId="PogrubionybiayZnak">
    <w:name w:val="Pogrubiony biały Znak"/>
    <w:basedOn w:val="PogrubionyZnak"/>
    <w:link w:val="Pogrubionybiay"/>
    <w:uiPriority w:val="99"/>
    <w:rsid w:val="003541AA"/>
    <w:rPr>
      <w:color w:val="DDDDDD"/>
    </w:rPr>
  </w:style>
  <w:style w:type="paragraph" w:styleId="Caption">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
    <w:next w:val="Normal"/>
    <w:uiPriority w:val="99"/>
    <w:qFormat/>
    <w:rsid w:val="00C15489"/>
    <w:pPr>
      <w:keepNext/>
      <w:spacing w:after="0" w:line="240" w:lineRule="auto"/>
      <w:jc w:val="center"/>
    </w:pPr>
    <w:rPr>
      <w:b/>
      <w:bCs/>
      <w:color w:val="7F7F7F"/>
      <w:sz w:val="18"/>
      <w:szCs w:val="18"/>
    </w:rPr>
  </w:style>
  <w:style w:type="paragraph" w:styleId="Title">
    <w:name w:val="Title"/>
    <w:basedOn w:val="Normal"/>
    <w:next w:val="Normal"/>
    <w:link w:val="TitleChar"/>
    <w:uiPriority w:val="99"/>
    <w:qFormat/>
    <w:rsid w:val="00410FFF"/>
    <w:pPr>
      <w:pBdr>
        <w:bottom w:val="single" w:sz="8" w:space="4" w:color="DDDDDD"/>
      </w:pBdr>
      <w:spacing w:after="300" w:line="240" w:lineRule="auto"/>
      <w:contextualSpacing/>
    </w:pPr>
    <w:rPr>
      <w:b/>
      <w:bCs/>
      <w:color w:val="000000"/>
      <w:spacing w:val="5"/>
      <w:kern w:val="28"/>
      <w:sz w:val="52"/>
      <w:szCs w:val="52"/>
    </w:rPr>
  </w:style>
  <w:style w:type="character" w:customStyle="1" w:styleId="TitleChar">
    <w:name w:val="Title Char"/>
    <w:basedOn w:val="DefaultParagraphFont"/>
    <w:link w:val="Title"/>
    <w:uiPriority w:val="99"/>
    <w:rsid w:val="00410FFF"/>
    <w:rPr>
      <w:rFonts w:ascii="Arial" w:hAnsi="Arial" w:cs="Arial"/>
      <w:b/>
      <w:bCs/>
      <w:color w:val="000000"/>
      <w:spacing w:val="5"/>
      <w:kern w:val="28"/>
      <w:sz w:val="52"/>
      <w:szCs w:val="52"/>
    </w:rPr>
  </w:style>
  <w:style w:type="paragraph" w:styleId="Subtitle">
    <w:name w:val="Subtitle"/>
    <w:basedOn w:val="Normal"/>
    <w:next w:val="Normal"/>
    <w:link w:val="SubtitleChar"/>
    <w:uiPriority w:val="99"/>
    <w:qFormat/>
    <w:rsid w:val="00410FFF"/>
    <w:pPr>
      <w:numPr>
        <w:ilvl w:val="1"/>
      </w:numPr>
    </w:pPr>
    <w:rPr>
      <w:color w:val="DDDDDD"/>
      <w:spacing w:val="15"/>
      <w:sz w:val="24"/>
      <w:szCs w:val="24"/>
    </w:rPr>
  </w:style>
  <w:style w:type="character" w:customStyle="1" w:styleId="SubtitleChar">
    <w:name w:val="Subtitle Char"/>
    <w:basedOn w:val="DefaultParagraphFont"/>
    <w:link w:val="Subtitle"/>
    <w:uiPriority w:val="99"/>
    <w:rsid w:val="00410FFF"/>
    <w:rPr>
      <w:rFonts w:ascii="Arial" w:hAnsi="Arial" w:cs="Arial"/>
      <w:color w:val="DDDDDD"/>
      <w:spacing w:val="15"/>
      <w:sz w:val="24"/>
      <w:szCs w:val="24"/>
    </w:rPr>
  </w:style>
  <w:style w:type="character" w:styleId="Strong">
    <w:name w:val="Strong"/>
    <w:basedOn w:val="DefaultParagraphFont"/>
    <w:uiPriority w:val="99"/>
    <w:qFormat/>
    <w:rsid w:val="00410FFF"/>
    <w:rPr>
      <w:b/>
      <w:bCs/>
    </w:rPr>
  </w:style>
  <w:style w:type="character" w:styleId="Emphasis">
    <w:name w:val="Emphasis"/>
    <w:basedOn w:val="DefaultParagraphFont"/>
    <w:uiPriority w:val="99"/>
    <w:qFormat/>
    <w:rsid w:val="00410FFF"/>
  </w:style>
  <w:style w:type="paragraph" w:styleId="ListParagraph">
    <w:name w:val="List Paragraph"/>
    <w:basedOn w:val="Normal"/>
    <w:uiPriority w:val="99"/>
    <w:qFormat/>
    <w:rsid w:val="00410FFF"/>
    <w:pPr>
      <w:ind w:left="720"/>
      <w:contextualSpacing/>
    </w:pPr>
  </w:style>
  <w:style w:type="paragraph" w:styleId="Quote">
    <w:name w:val="Quote"/>
    <w:basedOn w:val="Normal"/>
    <w:next w:val="Normal"/>
    <w:link w:val="QuoteChar"/>
    <w:uiPriority w:val="99"/>
    <w:qFormat/>
    <w:rsid w:val="00410FFF"/>
    <w:rPr>
      <w:i/>
      <w:iCs/>
      <w:color w:val="000000"/>
    </w:rPr>
  </w:style>
  <w:style w:type="character" w:customStyle="1" w:styleId="QuoteChar">
    <w:name w:val="Quote Char"/>
    <w:basedOn w:val="DefaultParagraphFont"/>
    <w:link w:val="Quote"/>
    <w:uiPriority w:val="99"/>
    <w:rsid w:val="00410FFF"/>
    <w:rPr>
      <w:i/>
      <w:iCs/>
      <w:color w:val="000000"/>
    </w:rPr>
  </w:style>
  <w:style w:type="paragraph" w:styleId="IntenseQuote">
    <w:name w:val="Intense Quote"/>
    <w:basedOn w:val="Normal"/>
    <w:next w:val="Normal"/>
    <w:link w:val="IntenseQuoteChar"/>
    <w:uiPriority w:val="99"/>
    <w:qFormat/>
    <w:rsid w:val="00410FFF"/>
    <w:pPr>
      <w:pBdr>
        <w:bottom w:val="single" w:sz="4" w:space="4" w:color="DDDDDD"/>
      </w:pBdr>
      <w:spacing w:before="200" w:after="280"/>
      <w:ind w:left="936" w:right="936"/>
    </w:pPr>
    <w:rPr>
      <w:b/>
      <w:bCs/>
      <w:color w:val="DDDDDD"/>
    </w:rPr>
  </w:style>
  <w:style w:type="character" w:customStyle="1" w:styleId="IntenseQuoteChar">
    <w:name w:val="Intense Quote Char"/>
    <w:basedOn w:val="DefaultParagraphFont"/>
    <w:link w:val="IntenseQuote"/>
    <w:uiPriority w:val="99"/>
    <w:rsid w:val="00410FFF"/>
    <w:rPr>
      <w:b/>
      <w:bCs/>
      <w:color w:val="DDDDDD"/>
    </w:rPr>
  </w:style>
  <w:style w:type="character" w:styleId="SubtleEmphasis">
    <w:name w:val="Subtle Emphasis"/>
    <w:basedOn w:val="DefaultParagraphFont"/>
    <w:uiPriority w:val="99"/>
    <w:qFormat/>
    <w:rsid w:val="00DD0F02"/>
    <w:rPr>
      <w:b/>
      <w:bCs/>
      <w:color w:val="7F7F7F"/>
    </w:rPr>
  </w:style>
  <w:style w:type="paragraph" w:customStyle="1" w:styleId="Wyrodkowanastopka">
    <w:name w:val="Wyśrodkowana stopka"/>
    <w:basedOn w:val="Normal"/>
    <w:next w:val="Normal"/>
    <w:uiPriority w:val="99"/>
    <w:rsid w:val="00833FEE"/>
    <w:pPr>
      <w:spacing w:after="0" w:line="240" w:lineRule="auto"/>
      <w:jc w:val="center"/>
    </w:pPr>
  </w:style>
  <w:style w:type="character" w:styleId="SubtleReference">
    <w:name w:val="Subtle Reference"/>
    <w:basedOn w:val="DefaultParagraphFont"/>
    <w:uiPriority w:val="99"/>
    <w:qFormat/>
    <w:rsid w:val="00410FFF"/>
    <w:rPr>
      <w:smallCaps/>
      <w:color w:val="B2B2B2"/>
      <w:u w:val="single"/>
    </w:rPr>
  </w:style>
  <w:style w:type="character" w:styleId="IntenseReference">
    <w:name w:val="Intense Reference"/>
    <w:basedOn w:val="DefaultParagraphFont"/>
    <w:uiPriority w:val="99"/>
    <w:qFormat/>
    <w:rsid w:val="00410FFF"/>
    <w:rPr>
      <w:b/>
      <w:bCs/>
      <w:smallCaps/>
      <w:color w:val="B2B2B2"/>
      <w:spacing w:val="5"/>
      <w:u w:val="single"/>
    </w:rPr>
  </w:style>
  <w:style w:type="character" w:styleId="BookTitle">
    <w:name w:val="Book Title"/>
    <w:basedOn w:val="DefaultParagraphFont"/>
    <w:uiPriority w:val="99"/>
    <w:qFormat/>
    <w:rsid w:val="00410FFF"/>
    <w:rPr>
      <w:b/>
      <w:bCs/>
      <w:smallCaps/>
      <w:spacing w:val="5"/>
    </w:rPr>
  </w:style>
  <w:style w:type="paragraph" w:styleId="TOCHeading">
    <w:name w:val="TOC Heading"/>
    <w:basedOn w:val="Heading1"/>
    <w:next w:val="Normal"/>
    <w:uiPriority w:val="99"/>
    <w:qFormat/>
    <w:rsid w:val="00410FFF"/>
    <w:pPr>
      <w:outlineLvl w:val="9"/>
    </w:pPr>
  </w:style>
  <w:style w:type="paragraph" w:styleId="Header">
    <w:name w:val="header"/>
    <w:basedOn w:val="Normal"/>
    <w:link w:val="HeaderChar"/>
    <w:uiPriority w:val="99"/>
    <w:rsid w:val="00410F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0FFF"/>
  </w:style>
  <w:style w:type="paragraph" w:styleId="Footer">
    <w:name w:val="footer"/>
    <w:basedOn w:val="Normal"/>
    <w:link w:val="FooterChar"/>
    <w:uiPriority w:val="99"/>
    <w:rsid w:val="00833F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3FEE"/>
  </w:style>
  <w:style w:type="table" w:styleId="TableGrid">
    <w:name w:val="Table Grid"/>
    <w:basedOn w:val="TableNormal"/>
    <w:uiPriority w:val="99"/>
    <w:rsid w:val="00410FFF"/>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10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FFF"/>
    <w:rPr>
      <w:rFonts w:ascii="Tahoma" w:hAnsi="Tahoma" w:cs="Tahoma"/>
      <w:sz w:val="16"/>
      <w:szCs w:val="16"/>
    </w:rPr>
  </w:style>
  <w:style w:type="character" w:styleId="Hyperlink">
    <w:name w:val="Hyperlink"/>
    <w:basedOn w:val="DefaultParagraphFont"/>
    <w:uiPriority w:val="99"/>
    <w:rsid w:val="00443BAF"/>
    <w:rPr>
      <w:rFonts w:cs="Times New Roman"/>
      <w:color w:val="5F5F5F"/>
      <w:u w:val="single"/>
    </w:rPr>
  </w:style>
  <w:style w:type="paragraph" w:styleId="NormalWeb">
    <w:name w:val="Normal (Web)"/>
    <w:basedOn w:val="Normal"/>
    <w:uiPriority w:val="99"/>
    <w:rsid w:val="00A227FE"/>
    <w:pPr>
      <w:spacing w:before="100" w:beforeAutospacing="1" w:after="100" w:afterAutospacing="1" w:line="240" w:lineRule="auto"/>
      <w:jc w:val="left"/>
    </w:pPr>
    <w:rPr>
      <w:sz w:val="24"/>
      <w:szCs w:val="24"/>
      <w:lang w:eastAsia="pl-PL"/>
    </w:rPr>
  </w:style>
  <w:style w:type="paragraph" w:styleId="BodyText">
    <w:name w:val="Body Text"/>
    <w:basedOn w:val="Normal"/>
    <w:link w:val="BodyTextChar"/>
    <w:uiPriority w:val="99"/>
    <w:semiHidden/>
    <w:rsid w:val="00AB121E"/>
    <w:pPr>
      <w:spacing w:after="120"/>
    </w:pPr>
  </w:style>
  <w:style w:type="character" w:customStyle="1" w:styleId="BodyTextChar">
    <w:name w:val="Body Text Char"/>
    <w:basedOn w:val="DefaultParagraphFont"/>
    <w:link w:val="BodyText"/>
    <w:uiPriority w:val="99"/>
    <w:semiHidden/>
    <w:rsid w:val="00AB121E"/>
    <w:rPr>
      <w:rFonts w:cs="Times New Roman"/>
    </w:rPr>
  </w:style>
  <w:style w:type="paragraph" w:styleId="BodyTextFirstIndent">
    <w:name w:val="Body Text First Indent"/>
    <w:basedOn w:val="BodyText"/>
    <w:link w:val="BodyTextFirstIndentChar"/>
    <w:uiPriority w:val="99"/>
    <w:rsid w:val="00AB121E"/>
    <w:pPr>
      <w:spacing w:after="200" w:line="276" w:lineRule="auto"/>
      <w:ind w:firstLine="360"/>
      <w:jc w:val="left"/>
    </w:pPr>
    <w:rPr>
      <w:lang w:eastAsia="pl-PL"/>
    </w:rPr>
  </w:style>
  <w:style w:type="character" w:customStyle="1" w:styleId="BodyTextFirstIndentChar">
    <w:name w:val="Body Text First Indent Char"/>
    <w:basedOn w:val="BodyTextChar"/>
    <w:link w:val="BodyTextFirstIndent"/>
    <w:uiPriority w:val="99"/>
    <w:rsid w:val="00AB121E"/>
    <w:rPr>
      <w:rFonts w:ascii="Times New Roman" w:hAnsi="Times New Roman"/>
    </w:rPr>
  </w:style>
  <w:style w:type="paragraph" w:styleId="TOC2">
    <w:name w:val="toc 2"/>
    <w:basedOn w:val="Normal"/>
    <w:next w:val="Normal"/>
    <w:autoRedefine/>
    <w:uiPriority w:val="99"/>
    <w:semiHidden/>
    <w:rsid w:val="00C12FEE"/>
    <w:pPr>
      <w:spacing w:after="100"/>
      <w:ind w:left="220"/>
    </w:pPr>
  </w:style>
  <w:style w:type="paragraph" w:styleId="TOC1">
    <w:name w:val="toc 1"/>
    <w:basedOn w:val="Normal"/>
    <w:next w:val="Normal"/>
    <w:autoRedefine/>
    <w:uiPriority w:val="99"/>
    <w:semiHidden/>
    <w:rsid w:val="00C12FEE"/>
    <w:pPr>
      <w:spacing w:after="100"/>
    </w:pPr>
  </w:style>
  <w:style w:type="paragraph" w:styleId="TOC3">
    <w:name w:val="toc 3"/>
    <w:basedOn w:val="Normal"/>
    <w:next w:val="Normal"/>
    <w:autoRedefine/>
    <w:uiPriority w:val="99"/>
    <w:semiHidden/>
    <w:rsid w:val="00C12FEE"/>
    <w:pPr>
      <w:spacing w:after="100"/>
      <w:ind w:left="440"/>
    </w:pPr>
  </w:style>
  <w:style w:type="paragraph" w:styleId="FootnoteText">
    <w:name w:val="footnote text"/>
    <w:basedOn w:val="Normal"/>
    <w:link w:val="FootnoteTextChar"/>
    <w:uiPriority w:val="99"/>
    <w:semiHidden/>
    <w:rsid w:val="00E945FB"/>
    <w:pPr>
      <w:spacing w:after="0" w:line="240" w:lineRule="auto"/>
    </w:pPr>
    <w:rPr>
      <w:sz w:val="20"/>
      <w:szCs w:val="20"/>
      <w:lang w:eastAsia="pl-PL"/>
    </w:rPr>
  </w:style>
  <w:style w:type="character" w:customStyle="1" w:styleId="FootnoteTextChar">
    <w:name w:val="Footnote Text Char"/>
    <w:basedOn w:val="DefaultParagraphFont"/>
    <w:link w:val="FootnoteText"/>
    <w:uiPriority w:val="99"/>
    <w:rsid w:val="00E945FB"/>
    <w:rPr>
      <w:rFonts w:ascii="Arial" w:hAnsi="Arial" w:cs="Arial"/>
      <w:sz w:val="20"/>
      <w:szCs w:val="20"/>
      <w:lang w:eastAsia="pl-PL"/>
    </w:rPr>
  </w:style>
  <w:style w:type="character" w:styleId="FootnoteReference">
    <w:name w:val="footnote reference"/>
    <w:basedOn w:val="DefaultParagraphFont"/>
    <w:uiPriority w:val="99"/>
    <w:semiHidden/>
    <w:rsid w:val="00E945FB"/>
    <w:rPr>
      <w:rFonts w:cs="Times New Roman"/>
      <w:vertAlign w:val="superscript"/>
    </w:rPr>
  </w:style>
  <w:style w:type="paragraph" w:customStyle="1" w:styleId="rdo">
    <w:name w:val="Źródło"/>
    <w:basedOn w:val="Normal"/>
    <w:link w:val="rdoZnak"/>
    <w:uiPriority w:val="99"/>
    <w:rsid w:val="003566C5"/>
    <w:pPr>
      <w:jc w:val="center"/>
    </w:pPr>
    <w:rPr>
      <w:i/>
      <w:iCs/>
      <w:color w:val="000000"/>
      <w:sz w:val="18"/>
      <w:szCs w:val="18"/>
    </w:rPr>
  </w:style>
  <w:style w:type="character" w:customStyle="1" w:styleId="rdoZnak">
    <w:name w:val="Źródło Znak"/>
    <w:basedOn w:val="DefaultParagraphFont"/>
    <w:link w:val="rdo"/>
    <w:uiPriority w:val="99"/>
    <w:rsid w:val="0092443F"/>
    <w:rPr>
      <w:rFonts w:cs="Times New Roman"/>
      <w:i/>
      <w:iCs/>
      <w:color w:val="000000"/>
      <w:sz w:val="18"/>
      <w:szCs w:val="18"/>
    </w:rPr>
  </w:style>
  <w:style w:type="paragraph" w:styleId="EndnoteText">
    <w:name w:val="endnote text"/>
    <w:basedOn w:val="Normal"/>
    <w:link w:val="EndnoteTextChar"/>
    <w:uiPriority w:val="99"/>
    <w:semiHidden/>
    <w:rsid w:val="00683F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3F76"/>
    <w:rPr>
      <w:rFonts w:cs="Times New Roman"/>
      <w:sz w:val="20"/>
      <w:szCs w:val="20"/>
    </w:rPr>
  </w:style>
  <w:style w:type="character" w:styleId="EndnoteReference">
    <w:name w:val="endnote reference"/>
    <w:basedOn w:val="DefaultParagraphFont"/>
    <w:uiPriority w:val="99"/>
    <w:semiHidden/>
    <w:rsid w:val="00683F76"/>
    <w:rPr>
      <w:rFonts w:cs="Times New Roman"/>
      <w:vertAlign w:val="superscript"/>
    </w:rPr>
  </w:style>
  <w:style w:type="table" w:styleId="LightList-Accent1">
    <w:name w:val="Light List Accent 1"/>
    <w:basedOn w:val="TableNormal"/>
    <w:uiPriority w:val="99"/>
    <w:rsid w:val="00B83F7C"/>
    <w:rPr>
      <w:rFonts w:ascii="Calibri" w:hAnsi="Calibri" w:cs="Calibri"/>
      <w:sz w:val="20"/>
      <w:szCs w:val="20"/>
    </w:rPr>
    <w:tblPr>
      <w:tblStyleRowBandSize w:val="1"/>
      <w:tblStyleColBandSize w:val="1"/>
      <w:tblInd w:w="0" w:type="dxa"/>
      <w:tblBorders>
        <w:top w:val="single" w:sz="8" w:space="0" w:color="DDDDDD"/>
        <w:left w:val="single" w:sz="8" w:space="0" w:color="DDDDDD"/>
        <w:bottom w:val="single" w:sz="8" w:space="0" w:color="DDDDDD"/>
        <w:right w:val="single" w:sz="8" w:space="0" w:color="DDDDDD"/>
      </w:tblBorders>
      <w:tblCellMar>
        <w:top w:w="0" w:type="dxa"/>
        <w:left w:w="108" w:type="dxa"/>
        <w:bottom w:w="0" w:type="dxa"/>
        <w:right w:w="108" w:type="dxa"/>
      </w:tblCellMar>
    </w:tblPr>
    <w:tblStylePr w:type="firstRow">
      <w:pPr>
        <w:spacing w:before="0" w:after="0"/>
      </w:pPr>
      <w:rPr>
        <w:b/>
        <w:bCs/>
        <w:color w:val="FFFFFF"/>
      </w:rPr>
      <w:tblPr/>
      <w:tcPr>
        <w:shd w:val="clear" w:color="auto" w:fill="DDDDDD"/>
      </w:tcPr>
    </w:tblStylePr>
    <w:tblStylePr w:type="lastRow">
      <w:pPr>
        <w:spacing w:before="0" w:after="0"/>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TableofFigures">
    <w:name w:val="table of figures"/>
    <w:basedOn w:val="Normal"/>
    <w:next w:val="Normal"/>
    <w:uiPriority w:val="99"/>
    <w:semiHidden/>
    <w:rsid w:val="000657E3"/>
    <w:pPr>
      <w:spacing w:after="0"/>
    </w:pPr>
  </w:style>
  <w:style w:type="paragraph" w:customStyle="1" w:styleId="Normalny">
    <w:name w:val="_Normalny"/>
    <w:basedOn w:val="Normal"/>
    <w:uiPriority w:val="99"/>
    <w:rsid w:val="0085359A"/>
  </w:style>
  <w:style w:type="character" w:styleId="HTMLCite">
    <w:name w:val="HTML Cite"/>
    <w:basedOn w:val="DefaultParagraphFont"/>
    <w:uiPriority w:val="99"/>
    <w:semiHidden/>
    <w:rsid w:val="00B7689F"/>
    <w:rPr>
      <w:rFonts w:cs="Times New Roman"/>
      <w:i/>
      <w:iCs/>
    </w:rPr>
  </w:style>
  <w:style w:type="paragraph" w:styleId="TOC4">
    <w:name w:val="toc 4"/>
    <w:basedOn w:val="Normal"/>
    <w:next w:val="Normal"/>
    <w:autoRedefine/>
    <w:uiPriority w:val="99"/>
    <w:semiHidden/>
    <w:rsid w:val="00B7689F"/>
    <w:pPr>
      <w:spacing w:after="100" w:line="276" w:lineRule="auto"/>
      <w:ind w:left="660"/>
      <w:jc w:val="left"/>
    </w:pPr>
    <w:rPr>
      <w:lang w:eastAsia="pl-PL"/>
    </w:rPr>
  </w:style>
  <w:style w:type="paragraph" w:styleId="TOC5">
    <w:name w:val="toc 5"/>
    <w:basedOn w:val="Normal"/>
    <w:next w:val="Normal"/>
    <w:autoRedefine/>
    <w:uiPriority w:val="99"/>
    <w:semiHidden/>
    <w:rsid w:val="00B7689F"/>
    <w:pPr>
      <w:spacing w:after="100" w:line="276" w:lineRule="auto"/>
      <w:ind w:left="880"/>
      <w:jc w:val="left"/>
    </w:pPr>
    <w:rPr>
      <w:lang w:eastAsia="pl-PL"/>
    </w:rPr>
  </w:style>
  <w:style w:type="paragraph" w:styleId="TOC6">
    <w:name w:val="toc 6"/>
    <w:basedOn w:val="Normal"/>
    <w:next w:val="Normal"/>
    <w:autoRedefine/>
    <w:uiPriority w:val="99"/>
    <w:semiHidden/>
    <w:rsid w:val="00B7689F"/>
    <w:pPr>
      <w:spacing w:after="100" w:line="276" w:lineRule="auto"/>
      <w:ind w:left="1100"/>
      <w:jc w:val="left"/>
    </w:pPr>
    <w:rPr>
      <w:lang w:eastAsia="pl-PL"/>
    </w:rPr>
  </w:style>
  <w:style w:type="paragraph" w:styleId="TOC7">
    <w:name w:val="toc 7"/>
    <w:basedOn w:val="Normal"/>
    <w:next w:val="Normal"/>
    <w:autoRedefine/>
    <w:uiPriority w:val="99"/>
    <w:semiHidden/>
    <w:rsid w:val="00B7689F"/>
    <w:pPr>
      <w:spacing w:after="100" w:line="276" w:lineRule="auto"/>
      <w:ind w:left="1320"/>
      <w:jc w:val="left"/>
    </w:pPr>
    <w:rPr>
      <w:lang w:eastAsia="pl-PL"/>
    </w:rPr>
  </w:style>
  <w:style w:type="paragraph" w:styleId="TOC8">
    <w:name w:val="toc 8"/>
    <w:basedOn w:val="Normal"/>
    <w:next w:val="Normal"/>
    <w:autoRedefine/>
    <w:uiPriority w:val="99"/>
    <w:semiHidden/>
    <w:rsid w:val="00B7689F"/>
    <w:pPr>
      <w:spacing w:after="100" w:line="276" w:lineRule="auto"/>
      <w:ind w:left="1540"/>
      <w:jc w:val="left"/>
    </w:pPr>
    <w:rPr>
      <w:lang w:eastAsia="pl-PL"/>
    </w:rPr>
  </w:style>
  <w:style w:type="paragraph" w:styleId="TOC9">
    <w:name w:val="toc 9"/>
    <w:basedOn w:val="Normal"/>
    <w:next w:val="Normal"/>
    <w:autoRedefine/>
    <w:uiPriority w:val="99"/>
    <w:semiHidden/>
    <w:rsid w:val="00B7689F"/>
    <w:pPr>
      <w:spacing w:after="100" w:line="276" w:lineRule="auto"/>
      <w:ind w:left="1760"/>
      <w:jc w:val="left"/>
    </w:pPr>
    <w:rPr>
      <w:lang w:eastAsia="pl-PL"/>
    </w:rPr>
  </w:style>
  <w:style w:type="table" w:styleId="LightList-Accent6">
    <w:name w:val="Light List Accent 6"/>
    <w:basedOn w:val="TableNormal"/>
    <w:uiPriority w:val="99"/>
    <w:rsid w:val="00B835D0"/>
    <w:rPr>
      <w:rFonts w:cs="Arial"/>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b/>
        <w:bCs/>
        <w:color w:val="FFFFFF"/>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List-Accent5">
    <w:name w:val="Light List Accent 5"/>
    <w:basedOn w:val="TableNormal"/>
    <w:uiPriority w:val="99"/>
    <w:rsid w:val="00DD0F02"/>
    <w:rPr>
      <w:rFonts w:cs="Arial"/>
      <w:sz w:val="20"/>
      <w:szCs w:val="20"/>
      <w:lang w:eastAsia="en-US"/>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FFFFFF"/>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paragraph" w:customStyle="1" w:styleId="Punktowanie">
    <w:name w:val="Punktowanie"/>
    <w:link w:val="PunktowanieZnak"/>
    <w:uiPriority w:val="99"/>
    <w:rsid w:val="00DD0F02"/>
    <w:pPr>
      <w:numPr>
        <w:numId w:val="77"/>
      </w:numPr>
      <w:spacing w:line="360" w:lineRule="auto"/>
      <w:jc w:val="both"/>
    </w:pPr>
    <w:rPr>
      <w:rFonts w:cs="Arial"/>
    </w:rPr>
  </w:style>
  <w:style w:type="character" w:customStyle="1" w:styleId="PunktowanieZnak">
    <w:name w:val="Punktowanie Znak"/>
    <w:link w:val="Punktowanie"/>
    <w:uiPriority w:val="99"/>
    <w:rsid w:val="00DD0F02"/>
    <w:rPr>
      <w:rFonts w:cs="Times New Roman"/>
      <w:sz w:val="22"/>
      <w:szCs w:val="22"/>
      <w:lang w:val="pl-PL" w:eastAsia="pl-PL"/>
    </w:rPr>
  </w:style>
</w:styles>
</file>

<file path=word/webSettings.xml><?xml version="1.0" encoding="utf-8"?>
<w:webSettings xmlns:r="http://schemas.openxmlformats.org/officeDocument/2006/relationships" xmlns:w="http://schemas.openxmlformats.org/wordprocessingml/2006/main">
  <w:divs>
    <w:div w:id="1859737021">
      <w:marLeft w:val="0"/>
      <w:marRight w:val="0"/>
      <w:marTop w:val="0"/>
      <w:marBottom w:val="0"/>
      <w:divBdr>
        <w:top w:val="none" w:sz="0" w:space="0" w:color="auto"/>
        <w:left w:val="none" w:sz="0" w:space="0" w:color="auto"/>
        <w:bottom w:val="none" w:sz="0" w:space="0" w:color="auto"/>
        <w:right w:val="none" w:sz="0" w:space="0" w:color="auto"/>
      </w:divBdr>
    </w:div>
    <w:div w:id="1859737022">
      <w:marLeft w:val="0"/>
      <w:marRight w:val="0"/>
      <w:marTop w:val="0"/>
      <w:marBottom w:val="0"/>
      <w:divBdr>
        <w:top w:val="none" w:sz="0" w:space="0" w:color="auto"/>
        <w:left w:val="none" w:sz="0" w:space="0" w:color="auto"/>
        <w:bottom w:val="none" w:sz="0" w:space="0" w:color="auto"/>
        <w:right w:val="none" w:sz="0" w:space="0" w:color="auto"/>
      </w:divBdr>
    </w:div>
    <w:div w:id="1859737023">
      <w:marLeft w:val="0"/>
      <w:marRight w:val="0"/>
      <w:marTop w:val="0"/>
      <w:marBottom w:val="0"/>
      <w:divBdr>
        <w:top w:val="none" w:sz="0" w:space="0" w:color="auto"/>
        <w:left w:val="none" w:sz="0" w:space="0" w:color="auto"/>
        <w:bottom w:val="none" w:sz="0" w:space="0" w:color="auto"/>
        <w:right w:val="none" w:sz="0" w:space="0" w:color="auto"/>
      </w:divBdr>
    </w:div>
    <w:div w:id="1859737024">
      <w:marLeft w:val="0"/>
      <w:marRight w:val="0"/>
      <w:marTop w:val="0"/>
      <w:marBottom w:val="0"/>
      <w:divBdr>
        <w:top w:val="none" w:sz="0" w:space="0" w:color="auto"/>
        <w:left w:val="none" w:sz="0" w:space="0" w:color="auto"/>
        <w:bottom w:val="none" w:sz="0" w:space="0" w:color="auto"/>
        <w:right w:val="none" w:sz="0" w:space="0" w:color="auto"/>
      </w:divBdr>
    </w:div>
    <w:div w:id="1859737025">
      <w:marLeft w:val="0"/>
      <w:marRight w:val="0"/>
      <w:marTop w:val="0"/>
      <w:marBottom w:val="0"/>
      <w:divBdr>
        <w:top w:val="none" w:sz="0" w:space="0" w:color="auto"/>
        <w:left w:val="none" w:sz="0" w:space="0" w:color="auto"/>
        <w:bottom w:val="none" w:sz="0" w:space="0" w:color="auto"/>
        <w:right w:val="none" w:sz="0" w:space="0" w:color="auto"/>
      </w:divBdr>
    </w:div>
    <w:div w:id="1859737026">
      <w:marLeft w:val="0"/>
      <w:marRight w:val="0"/>
      <w:marTop w:val="0"/>
      <w:marBottom w:val="0"/>
      <w:divBdr>
        <w:top w:val="none" w:sz="0" w:space="0" w:color="auto"/>
        <w:left w:val="none" w:sz="0" w:space="0" w:color="auto"/>
        <w:bottom w:val="none" w:sz="0" w:space="0" w:color="auto"/>
        <w:right w:val="none" w:sz="0" w:space="0" w:color="auto"/>
      </w:divBdr>
    </w:div>
    <w:div w:id="1859737027">
      <w:marLeft w:val="0"/>
      <w:marRight w:val="0"/>
      <w:marTop w:val="0"/>
      <w:marBottom w:val="0"/>
      <w:divBdr>
        <w:top w:val="none" w:sz="0" w:space="0" w:color="auto"/>
        <w:left w:val="none" w:sz="0" w:space="0" w:color="auto"/>
        <w:bottom w:val="none" w:sz="0" w:space="0" w:color="auto"/>
        <w:right w:val="none" w:sz="0" w:space="0" w:color="auto"/>
      </w:divBdr>
    </w:div>
    <w:div w:id="1859737028">
      <w:marLeft w:val="0"/>
      <w:marRight w:val="0"/>
      <w:marTop w:val="0"/>
      <w:marBottom w:val="0"/>
      <w:divBdr>
        <w:top w:val="none" w:sz="0" w:space="0" w:color="auto"/>
        <w:left w:val="none" w:sz="0" w:space="0" w:color="auto"/>
        <w:bottom w:val="none" w:sz="0" w:space="0" w:color="auto"/>
        <w:right w:val="none" w:sz="0" w:space="0" w:color="auto"/>
      </w:divBdr>
    </w:div>
    <w:div w:id="1859737029">
      <w:marLeft w:val="0"/>
      <w:marRight w:val="0"/>
      <w:marTop w:val="0"/>
      <w:marBottom w:val="0"/>
      <w:divBdr>
        <w:top w:val="none" w:sz="0" w:space="0" w:color="auto"/>
        <w:left w:val="none" w:sz="0" w:space="0" w:color="auto"/>
        <w:bottom w:val="none" w:sz="0" w:space="0" w:color="auto"/>
        <w:right w:val="none" w:sz="0" w:space="0" w:color="auto"/>
      </w:divBdr>
    </w:div>
    <w:div w:id="1859737030">
      <w:marLeft w:val="0"/>
      <w:marRight w:val="0"/>
      <w:marTop w:val="0"/>
      <w:marBottom w:val="0"/>
      <w:divBdr>
        <w:top w:val="none" w:sz="0" w:space="0" w:color="auto"/>
        <w:left w:val="none" w:sz="0" w:space="0" w:color="auto"/>
        <w:bottom w:val="none" w:sz="0" w:space="0" w:color="auto"/>
        <w:right w:val="none" w:sz="0" w:space="0" w:color="auto"/>
      </w:divBdr>
    </w:div>
    <w:div w:id="1859737031">
      <w:marLeft w:val="0"/>
      <w:marRight w:val="0"/>
      <w:marTop w:val="0"/>
      <w:marBottom w:val="0"/>
      <w:divBdr>
        <w:top w:val="none" w:sz="0" w:space="0" w:color="auto"/>
        <w:left w:val="none" w:sz="0" w:space="0" w:color="auto"/>
        <w:bottom w:val="none" w:sz="0" w:space="0" w:color="auto"/>
        <w:right w:val="none" w:sz="0" w:space="0" w:color="auto"/>
      </w:divBdr>
    </w:div>
    <w:div w:id="1859737032">
      <w:marLeft w:val="0"/>
      <w:marRight w:val="0"/>
      <w:marTop w:val="0"/>
      <w:marBottom w:val="0"/>
      <w:divBdr>
        <w:top w:val="none" w:sz="0" w:space="0" w:color="auto"/>
        <w:left w:val="none" w:sz="0" w:space="0" w:color="auto"/>
        <w:bottom w:val="none" w:sz="0" w:space="0" w:color="auto"/>
        <w:right w:val="none" w:sz="0" w:space="0" w:color="auto"/>
      </w:divBdr>
    </w:div>
    <w:div w:id="1859737033">
      <w:marLeft w:val="0"/>
      <w:marRight w:val="0"/>
      <w:marTop w:val="0"/>
      <w:marBottom w:val="0"/>
      <w:divBdr>
        <w:top w:val="none" w:sz="0" w:space="0" w:color="auto"/>
        <w:left w:val="none" w:sz="0" w:space="0" w:color="auto"/>
        <w:bottom w:val="none" w:sz="0" w:space="0" w:color="auto"/>
        <w:right w:val="none" w:sz="0" w:space="0" w:color="auto"/>
      </w:divBdr>
    </w:div>
    <w:div w:id="1859737034">
      <w:marLeft w:val="0"/>
      <w:marRight w:val="0"/>
      <w:marTop w:val="0"/>
      <w:marBottom w:val="0"/>
      <w:divBdr>
        <w:top w:val="none" w:sz="0" w:space="0" w:color="auto"/>
        <w:left w:val="none" w:sz="0" w:space="0" w:color="auto"/>
        <w:bottom w:val="none" w:sz="0" w:space="0" w:color="auto"/>
        <w:right w:val="none" w:sz="0" w:space="0" w:color="auto"/>
      </w:divBdr>
    </w:div>
    <w:div w:id="1859737035">
      <w:marLeft w:val="0"/>
      <w:marRight w:val="0"/>
      <w:marTop w:val="0"/>
      <w:marBottom w:val="0"/>
      <w:divBdr>
        <w:top w:val="none" w:sz="0" w:space="0" w:color="auto"/>
        <w:left w:val="none" w:sz="0" w:space="0" w:color="auto"/>
        <w:bottom w:val="none" w:sz="0" w:space="0" w:color="auto"/>
        <w:right w:val="none" w:sz="0" w:space="0" w:color="auto"/>
      </w:divBdr>
    </w:div>
    <w:div w:id="1859737036">
      <w:marLeft w:val="0"/>
      <w:marRight w:val="0"/>
      <w:marTop w:val="0"/>
      <w:marBottom w:val="0"/>
      <w:divBdr>
        <w:top w:val="none" w:sz="0" w:space="0" w:color="auto"/>
        <w:left w:val="none" w:sz="0" w:space="0" w:color="auto"/>
        <w:bottom w:val="none" w:sz="0" w:space="0" w:color="auto"/>
        <w:right w:val="none" w:sz="0" w:space="0" w:color="auto"/>
      </w:divBdr>
    </w:div>
    <w:div w:id="1859737037">
      <w:marLeft w:val="0"/>
      <w:marRight w:val="0"/>
      <w:marTop w:val="0"/>
      <w:marBottom w:val="0"/>
      <w:divBdr>
        <w:top w:val="none" w:sz="0" w:space="0" w:color="auto"/>
        <w:left w:val="none" w:sz="0" w:space="0" w:color="auto"/>
        <w:bottom w:val="none" w:sz="0" w:space="0" w:color="auto"/>
        <w:right w:val="none" w:sz="0" w:space="0" w:color="auto"/>
      </w:divBdr>
    </w:div>
    <w:div w:id="1859737038">
      <w:marLeft w:val="0"/>
      <w:marRight w:val="0"/>
      <w:marTop w:val="0"/>
      <w:marBottom w:val="0"/>
      <w:divBdr>
        <w:top w:val="none" w:sz="0" w:space="0" w:color="auto"/>
        <w:left w:val="none" w:sz="0" w:space="0" w:color="auto"/>
        <w:bottom w:val="none" w:sz="0" w:space="0" w:color="auto"/>
        <w:right w:val="none" w:sz="0" w:space="0" w:color="auto"/>
      </w:divBdr>
    </w:div>
    <w:div w:id="1859737039">
      <w:marLeft w:val="0"/>
      <w:marRight w:val="0"/>
      <w:marTop w:val="0"/>
      <w:marBottom w:val="0"/>
      <w:divBdr>
        <w:top w:val="none" w:sz="0" w:space="0" w:color="auto"/>
        <w:left w:val="none" w:sz="0" w:space="0" w:color="auto"/>
        <w:bottom w:val="none" w:sz="0" w:space="0" w:color="auto"/>
        <w:right w:val="none" w:sz="0" w:space="0" w:color="auto"/>
      </w:divBdr>
    </w:div>
    <w:div w:id="1859737040">
      <w:marLeft w:val="0"/>
      <w:marRight w:val="0"/>
      <w:marTop w:val="0"/>
      <w:marBottom w:val="0"/>
      <w:divBdr>
        <w:top w:val="none" w:sz="0" w:space="0" w:color="auto"/>
        <w:left w:val="none" w:sz="0" w:space="0" w:color="auto"/>
        <w:bottom w:val="none" w:sz="0" w:space="0" w:color="auto"/>
        <w:right w:val="none" w:sz="0" w:space="0" w:color="auto"/>
      </w:divBdr>
    </w:div>
    <w:div w:id="1859737041">
      <w:marLeft w:val="0"/>
      <w:marRight w:val="0"/>
      <w:marTop w:val="0"/>
      <w:marBottom w:val="0"/>
      <w:divBdr>
        <w:top w:val="none" w:sz="0" w:space="0" w:color="auto"/>
        <w:left w:val="none" w:sz="0" w:space="0" w:color="auto"/>
        <w:bottom w:val="none" w:sz="0" w:space="0" w:color="auto"/>
        <w:right w:val="none" w:sz="0" w:space="0" w:color="auto"/>
      </w:divBdr>
    </w:div>
    <w:div w:id="1859737042">
      <w:marLeft w:val="0"/>
      <w:marRight w:val="0"/>
      <w:marTop w:val="0"/>
      <w:marBottom w:val="0"/>
      <w:divBdr>
        <w:top w:val="none" w:sz="0" w:space="0" w:color="auto"/>
        <w:left w:val="none" w:sz="0" w:space="0" w:color="auto"/>
        <w:bottom w:val="none" w:sz="0" w:space="0" w:color="auto"/>
        <w:right w:val="none" w:sz="0" w:space="0" w:color="auto"/>
      </w:divBdr>
    </w:div>
    <w:div w:id="1859737043">
      <w:marLeft w:val="0"/>
      <w:marRight w:val="0"/>
      <w:marTop w:val="0"/>
      <w:marBottom w:val="0"/>
      <w:divBdr>
        <w:top w:val="none" w:sz="0" w:space="0" w:color="auto"/>
        <w:left w:val="none" w:sz="0" w:space="0" w:color="auto"/>
        <w:bottom w:val="none" w:sz="0" w:space="0" w:color="auto"/>
        <w:right w:val="none" w:sz="0" w:space="0" w:color="auto"/>
      </w:divBdr>
    </w:div>
    <w:div w:id="1859737044">
      <w:marLeft w:val="0"/>
      <w:marRight w:val="0"/>
      <w:marTop w:val="0"/>
      <w:marBottom w:val="0"/>
      <w:divBdr>
        <w:top w:val="none" w:sz="0" w:space="0" w:color="auto"/>
        <w:left w:val="none" w:sz="0" w:space="0" w:color="auto"/>
        <w:bottom w:val="none" w:sz="0" w:space="0" w:color="auto"/>
        <w:right w:val="none" w:sz="0" w:space="0" w:color="auto"/>
      </w:divBdr>
    </w:div>
    <w:div w:id="1859737045">
      <w:marLeft w:val="0"/>
      <w:marRight w:val="0"/>
      <w:marTop w:val="0"/>
      <w:marBottom w:val="0"/>
      <w:divBdr>
        <w:top w:val="none" w:sz="0" w:space="0" w:color="auto"/>
        <w:left w:val="none" w:sz="0" w:space="0" w:color="auto"/>
        <w:bottom w:val="none" w:sz="0" w:space="0" w:color="auto"/>
        <w:right w:val="none" w:sz="0" w:space="0" w:color="auto"/>
      </w:divBdr>
    </w:div>
    <w:div w:id="1859737046">
      <w:marLeft w:val="0"/>
      <w:marRight w:val="0"/>
      <w:marTop w:val="0"/>
      <w:marBottom w:val="0"/>
      <w:divBdr>
        <w:top w:val="none" w:sz="0" w:space="0" w:color="auto"/>
        <w:left w:val="none" w:sz="0" w:space="0" w:color="auto"/>
        <w:bottom w:val="none" w:sz="0" w:space="0" w:color="auto"/>
        <w:right w:val="none" w:sz="0" w:space="0" w:color="auto"/>
      </w:divBdr>
    </w:div>
    <w:div w:id="1859737047">
      <w:marLeft w:val="0"/>
      <w:marRight w:val="0"/>
      <w:marTop w:val="0"/>
      <w:marBottom w:val="0"/>
      <w:divBdr>
        <w:top w:val="none" w:sz="0" w:space="0" w:color="auto"/>
        <w:left w:val="none" w:sz="0" w:space="0" w:color="auto"/>
        <w:bottom w:val="none" w:sz="0" w:space="0" w:color="auto"/>
        <w:right w:val="none" w:sz="0" w:space="0" w:color="auto"/>
      </w:divBdr>
    </w:div>
    <w:div w:id="1859737048">
      <w:marLeft w:val="0"/>
      <w:marRight w:val="0"/>
      <w:marTop w:val="0"/>
      <w:marBottom w:val="0"/>
      <w:divBdr>
        <w:top w:val="none" w:sz="0" w:space="0" w:color="auto"/>
        <w:left w:val="none" w:sz="0" w:space="0" w:color="auto"/>
        <w:bottom w:val="none" w:sz="0" w:space="0" w:color="auto"/>
        <w:right w:val="none" w:sz="0" w:space="0" w:color="auto"/>
      </w:divBdr>
    </w:div>
    <w:div w:id="1859737049">
      <w:marLeft w:val="0"/>
      <w:marRight w:val="0"/>
      <w:marTop w:val="0"/>
      <w:marBottom w:val="0"/>
      <w:divBdr>
        <w:top w:val="none" w:sz="0" w:space="0" w:color="auto"/>
        <w:left w:val="none" w:sz="0" w:space="0" w:color="auto"/>
        <w:bottom w:val="none" w:sz="0" w:space="0" w:color="auto"/>
        <w:right w:val="none" w:sz="0" w:space="0" w:color="auto"/>
      </w:divBdr>
    </w:div>
    <w:div w:id="1859737050">
      <w:marLeft w:val="0"/>
      <w:marRight w:val="0"/>
      <w:marTop w:val="0"/>
      <w:marBottom w:val="0"/>
      <w:divBdr>
        <w:top w:val="none" w:sz="0" w:space="0" w:color="auto"/>
        <w:left w:val="none" w:sz="0" w:space="0" w:color="auto"/>
        <w:bottom w:val="none" w:sz="0" w:space="0" w:color="auto"/>
        <w:right w:val="none" w:sz="0" w:space="0" w:color="auto"/>
      </w:divBdr>
    </w:div>
    <w:div w:id="1859737051">
      <w:marLeft w:val="0"/>
      <w:marRight w:val="0"/>
      <w:marTop w:val="0"/>
      <w:marBottom w:val="0"/>
      <w:divBdr>
        <w:top w:val="none" w:sz="0" w:space="0" w:color="auto"/>
        <w:left w:val="none" w:sz="0" w:space="0" w:color="auto"/>
        <w:bottom w:val="none" w:sz="0" w:space="0" w:color="auto"/>
        <w:right w:val="none" w:sz="0" w:space="0" w:color="auto"/>
      </w:divBdr>
    </w:div>
    <w:div w:id="1859737052">
      <w:marLeft w:val="0"/>
      <w:marRight w:val="0"/>
      <w:marTop w:val="0"/>
      <w:marBottom w:val="0"/>
      <w:divBdr>
        <w:top w:val="none" w:sz="0" w:space="0" w:color="auto"/>
        <w:left w:val="none" w:sz="0" w:space="0" w:color="auto"/>
        <w:bottom w:val="none" w:sz="0" w:space="0" w:color="auto"/>
        <w:right w:val="none" w:sz="0" w:space="0" w:color="auto"/>
      </w:divBdr>
    </w:div>
    <w:div w:id="1859737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s://www.ipcc.ch/publications_and_data/ar4/wg1/en/ch2s2-10-2.html"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mailto:atgroupsa@atgroupsa.pl" TargetMode="External"/><Relationship Id="rId17" Type="http://schemas.openxmlformats.org/officeDocument/2006/relationships/header" Target="header2.xm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groupsa.pl" TargetMode="Externa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image" Target="media/image13.jpeg"/><Relationship Id="rId10" Type="http://schemas.openxmlformats.org/officeDocument/2006/relationships/hyperlink" Target="http://www.chojna.pl"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info@chojna.pl" TargetMode="External"/><Relationship Id="rId14" Type="http://schemas.openxmlformats.org/officeDocument/2006/relationships/hyperlink" Target="http://www.google.pl" TargetMode="External"/><Relationship Id="rId22" Type="http://schemas.openxmlformats.org/officeDocument/2006/relationships/image" Target="media/image9.png"/><Relationship Id="rId27" Type="http://schemas.openxmlformats.org/officeDocument/2006/relationships/image" Target="media/image12.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115</Pages>
  <Words>23717</Words>
  <Characters>-32766</Characters>
  <Application>Microsoft Office Outlook</Application>
  <DocSecurity>0</DocSecurity>
  <Lines>0</Lines>
  <Paragraphs>0</Paragraphs>
  <ScaleCrop>false</ScaleCrop>
  <Company>4PROFI-T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Katarzyna Budzisz</dc:creator>
  <cp:keywords/>
  <dc:description/>
  <cp:lastModifiedBy>tbedzak</cp:lastModifiedBy>
  <cp:revision>4</cp:revision>
  <cp:lastPrinted>2015-11-30T09:19:00Z</cp:lastPrinted>
  <dcterms:created xsi:type="dcterms:W3CDTF">2015-11-20T09:25:00Z</dcterms:created>
  <dcterms:modified xsi:type="dcterms:W3CDTF">2015-11-30T09:43:00Z</dcterms:modified>
</cp:coreProperties>
</file>